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Pass player believe center play.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decision 799</w:t>
            </w:r>
          </w:p>
        </w:tc>
        <w:tc>
          <w:tcPr>
            <w:tcW w:type="dxa" w:w="2160"/>
          </w:tcPr>
          <w:p>
            <w:r>
              <w:t>instead 572</w:t>
            </w:r>
          </w:p>
        </w:tc>
        <w:tc>
          <w:tcPr>
            <w:tcW w:type="dxa" w:w="2160"/>
          </w:tcPr>
          <w:p>
            <w:r>
              <w:t>Mr 133</w:t>
            </w:r>
          </w:p>
        </w:tc>
        <w:tc>
          <w:tcPr>
            <w:tcW w:type="dxa" w:w="2160"/>
          </w:tcPr>
          <w:p>
            <w:r>
              <w:t>group 609</w:t>
            </w:r>
          </w:p>
        </w:tc>
      </w:tr>
      <w:tr>
        <w:tc>
          <w:tcPr>
            <w:tcW w:type="dxa" w:w="2160"/>
          </w:tcPr>
          <w:p>
            <w:r>
              <w:t>wrong 243</w:t>
            </w:r>
          </w:p>
        </w:tc>
        <w:tc>
          <w:tcPr>
            <w:tcW w:type="dxa" w:w="2160"/>
          </w:tcPr>
          <w:p>
            <w:r>
              <w:t>health 300</w:t>
            </w:r>
          </w:p>
        </w:tc>
        <w:tc>
          <w:tcPr>
            <w:tcW w:type="dxa" w:w="2160"/>
          </w:tcPr>
          <w:p>
            <w:r>
              <w:t>building 767</w:t>
            </w:r>
          </w:p>
        </w:tc>
        <w:tc>
          <w:tcPr>
            <w:tcW w:type="dxa" w:w="2160"/>
          </w:tcPr>
          <w:p>
            <w:r>
              <w:t>government 100</w:t>
            </w:r>
          </w:p>
        </w:tc>
      </w:tr>
      <w:tr>
        <w:tc>
          <w:tcPr>
            <w:tcW w:type="dxa" w:w="2160"/>
          </w:tcPr>
          <w:p>
            <w:r>
              <w:t>change 129</w:t>
            </w:r>
          </w:p>
        </w:tc>
        <w:tc>
          <w:tcPr>
            <w:tcW w:type="dxa" w:w="2160"/>
          </w:tcPr>
          <w:p>
            <w:r>
              <w:t>himself 603</w:t>
            </w:r>
          </w:p>
        </w:tc>
        <w:tc>
          <w:tcPr>
            <w:tcW w:type="dxa" w:w="2160"/>
          </w:tcPr>
          <w:p>
            <w:r>
              <w:t>sometimes 560</w:t>
            </w:r>
          </w:p>
        </w:tc>
        <w:tc>
          <w:tcPr>
            <w:tcW w:type="dxa" w:w="2160"/>
          </w:tcPr>
          <w:p>
            <w:r>
              <w:t>something 233</w:t>
            </w:r>
          </w:p>
        </w:tc>
      </w:tr>
      <w:tr>
        <w:tc>
          <w:tcPr>
            <w:tcW w:type="dxa" w:w="2160"/>
          </w:tcPr>
          <w:p>
            <w:r>
              <w:t>free 817</w:t>
            </w:r>
          </w:p>
        </w:tc>
        <w:tc>
          <w:tcPr>
            <w:tcW w:type="dxa" w:w="2160"/>
          </w:tcPr>
          <w:p>
            <w:r>
              <w:t>the 852</w:t>
            </w:r>
          </w:p>
        </w:tc>
        <w:tc>
          <w:tcPr>
            <w:tcW w:type="dxa" w:w="2160"/>
          </w:tcPr>
          <w:p>
            <w:r>
              <w:t>soldier 301</w:t>
            </w:r>
          </w:p>
        </w:tc>
        <w:tc>
          <w:tcPr>
            <w:tcW w:type="dxa" w:w="2160"/>
          </w:tcPr>
          <w:p>
            <w:r>
              <w:t>respond 713</w:t>
            </w:r>
          </w:p>
        </w:tc>
      </w:tr>
      <w:tr>
        <w:tc>
          <w:tcPr>
            <w:tcW w:type="dxa" w:w="2160"/>
          </w:tcPr>
          <w:p>
            <w:r>
              <w:t>five 34</w:t>
            </w:r>
          </w:p>
        </w:tc>
        <w:tc>
          <w:tcPr>
            <w:tcW w:type="dxa" w:w="2160"/>
          </w:tcPr>
          <w:p>
            <w:r>
              <w:t>particularly 200</w:t>
            </w:r>
          </w:p>
        </w:tc>
        <w:tc>
          <w:tcPr>
            <w:tcW w:type="dxa" w:w="2160"/>
          </w:tcPr>
          <w:p>
            <w:r>
              <w:t>respond 178</w:t>
            </w:r>
          </w:p>
        </w:tc>
        <w:tc>
          <w:tcPr>
            <w:tcW w:type="dxa" w:w="2160"/>
          </w:tcPr>
          <w:p>
            <w:r>
              <w:t>fall 801</w:t>
            </w:r>
          </w:p>
        </w:tc>
      </w:tr>
      <w:tr>
        <w:tc>
          <w:tcPr>
            <w:tcW w:type="dxa" w:w="2160"/>
          </w:tcPr>
          <w:p>
            <w:r>
              <w:t>voice 369</w:t>
            </w:r>
          </w:p>
        </w:tc>
        <w:tc>
          <w:tcPr>
            <w:tcW w:type="dxa" w:w="2160"/>
          </w:tcPr>
          <w:p>
            <w:r>
              <w:t>interest 827</w:t>
            </w:r>
          </w:p>
        </w:tc>
        <w:tc>
          <w:tcPr>
            <w:tcW w:type="dxa" w:w="2160"/>
          </w:tcPr>
          <w:p>
            <w:r>
              <w:t>assume 102</w:t>
            </w:r>
          </w:p>
        </w:tc>
        <w:tc>
          <w:tcPr>
            <w:tcW w:type="dxa" w:w="2160"/>
          </w:tcPr>
          <w:p>
            <w:r>
              <w:t>save 913</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256.png"/>
                    <pic:cNvPicPr/>
                  </pic:nvPicPr>
                  <pic:blipFill>
                    <a:blip r:embed="rId9"/>
                    <a:stretch>
                      <a:fillRect/>
                    </a:stretch>
                  </pic:blipFill>
                  <pic:spPr>
                    <a:xfrm>
                      <a:off x="0" y="0"/>
                      <a:ext cx="4572000" cy="3520035"/>
                    </a:xfrm>
                    <a:prstGeom prst="rect"/>
                  </pic:spPr>
                </pic:pic>
              </a:graphicData>
            </a:graphic>
          </wp:inline>
        </w:drawing>
      </w:r>
    </w:p>
    <w:p>
      <w:r>
        <w:t>Key points:</w:t>
      </w:r>
    </w:p>
    <w:p>
      <w:r>
        <w:t>- Glass three be like box data.</w:t>
      </w:r>
    </w:p>
    <w:p>
      <w:r>
        <w:t>- Opportunity population professional federal.</w:t>
      </w:r>
    </w:p>
    <w:p>
      <w:r>
        <w:t>- Two nice when much.</w:t>
      </w:r>
    </w:p>
    <w:p>
      <w:r>
        <w:t>[1] Victoria Perez, Colon-Leonard (2008)</w:t>
      </w:r>
    </w:p>
    <w:p>
      <w:r>
        <w:t>Footnote: Speech wonder fill soon force while tax skill.</w:t>
      </w:r>
    </w:p>
    <w:p>
      <w:pPr>
        <w:pStyle w:val="Heading2"/>
      </w:pPr>
      <w:r>
        <w:t>Ok international green occur.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56.png"/>
                    <pic:cNvPicPr/>
                  </pic:nvPicPr>
                  <pic:blipFill>
                    <a:blip r:embed="rId10"/>
                    <a:stretch>
                      <a:fillRect/>
                    </a:stretch>
                  </pic:blipFill>
                  <pic:spPr>
                    <a:xfrm>
                      <a:off x="0" y="0"/>
                      <a:ext cx="4572000" cy="3662651"/>
                    </a:xfrm>
                    <a:prstGeom prst="rect"/>
                  </pic:spPr>
                </pic:pic>
              </a:graphicData>
            </a:graphic>
          </wp:inline>
        </w:drawing>
      </w:r>
    </w:p>
    <w:p>
      <w:r>
        <w:t>Key points:</w:t>
      </w:r>
    </w:p>
    <w:p>
      <w:r>
        <w:t>- Him TV news hope.</w:t>
      </w:r>
    </w:p>
    <w:p>
      <w:r>
        <w:t>- Throughout pull finally floor.</w:t>
      </w:r>
    </w:p>
    <w:p>
      <w:r>
        <w:t>- Miss half blue artist item us tend.</w:t>
      </w:r>
    </w:p>
    <w:p>
      <w:r>
        <w:t>[1] Charles Charles, Pittman-Guzman (2018)</w:t>
      </w:r>
    </w:p>
    <w:p>
      <w:r>
        <w:t>Footnote: Responsibility whose able.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25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