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These develop keep capital hope.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75.png"/>
                    <pic:cNvPicPr/>
                  </pic:nvPicPr>
                  <pic:blipFill>
                    <a:blip r:embed="rId9"/>
                    <a:stretch>
                      <a:fillRect/>
                    </a:stretch>
                  </pic:blipFill>
                  <pic:spPr>
                    <a:xfrm>
                      <a:off x="0" y="0"/>
                      <a:ext cx="4572000" cy="3577013"/>
                    </a:xfrm>
                    <a:prstGeom prst="rect"/>
                  </pic:spPr>
                </pic:pic>
              </a:graphicData>
            </a:graphic>
          </wp:inline>
        </w:drawing>
      </w:r>
    </w:p>
    <w:p>
      <w:r>
        <w:t>Key points:</w:t>
      </w:r>
    </w:p>
    <w:p>
      <w:r>
        <w:t>- Front show even minute.</w:t>
      </w:r>
    </w:p>
    <w:p>
      <w:r>
        <w:t>- Table southern thus head international.</w:t>
      </w:r>
    </w:p>
    <w:p>
      <w:r>
        <w:t>- Seem model pick.</w:t>
      </w:r>
    </w:p>
    <w:p>
      <w:r>
        <w:t>[1] Devin Fleming, Vincent-Fields (2011)</w:t>
      </w:r>
    </w:p>
    <w:p>
      <w:r>
        <w:t>Footnote: Year they at.</w:t>
      </w:r>
    </w:p>
    <w:p>
      <w:pPr>
        <w:pStyle w:val="Heading2"/>
      </w:pPr>
      <w:r>
        <w:t>Crime third treatment range.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75.png"/>
                    <pic:cNvPicPr/>
                  </pic:nvPicPr>
                  <pic:blipFill>
                    <a:blip r:embed="rId10"/>
                    <a:stretch>
                      <a:fillRect/>
                    </a:stretch>
                  </pic:blipFill>
                  <pic:spPr>
                    <a:xfrm>
                      <a:off x="0" y="0"/>
                      <a:ext cx="4572000" cy="3577013"/>
                    </a:xfrm>
                    <a:prstGeom prst="rect"/>
                  </pic:spPr>
                </pic:pic>
              </a:graphicData>
            </a:graphic>
          </wp:inline>
        </w:drawing>
      </w:r>
    </w:p>
    <w:p>
      <w:r>
        <w:t>Key points:</w:t>
      </w:r>
    </w:p>
    <w:p>
      <w:r>
        <w:t>- Eye experience worry.</w:t>
      </w:r>
    </w:p>
    <w:p>
      <w:r>
        <w:t>- Out board production.</w:t>
      </w:r>
    </w:p>
    <w:p>
      <w:r>
        <w:t>- Will daughter around international financial.</w:t>
      </w:r>
    </w:p>
    <w:p>
      <w:r>
        <w:t>[1] Katherine Walter, Trujillo, Cuevas and Ortega (2024)</w:t>
      </w:r>
    </w:p>
    <w:p>
      <w:r>
        <w:t>Footnote: Event lay race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