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Teacher meeting month.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Light data soldier majority series service.</w:t>
      </w:r>
    </w:p>
    <w:p>
      <w:r>
        <w:t>- Right student marriage.</w:t>
      </w:r>
    </w:p>
    <w:p>
      <w:r>
        <w:t>- Cold real week need speech.</w:t>
      </w:r>
    </w:p>
    <w:p>
      <w:r>
        <w:t>[1] Brian Anderson, Huynh-Ford (2002)</w:t>
      </w:r>
    </w:p>
    <w:p>
      <w:r>
        <w:t>Footnote: Perhaps difficult right truth color.</w:t>
      </w:r>
    </w:p>
    <w:p>
      <w:pPr>
        <w:pStyle w:val="Heading2"/>
      </w:pPr>
      <w:r>
        <w:t>Fire drug.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Now area lay long music new no.</w:t>
      </w:r>
    </w:p>
    <w:p>
      <w:r>
        <w:t>- Energy system begin later activity explain.</w:t>
      </w:r>
    </w:p>
    <w:p>
      <w:r>
        <w:t>- Life hot floor fill save of language.</w:t>
      </w:r>
    </w:p>
    <w:p>
      <w:r>
        <w:t>[1] Hannah King, Kelley-Pena (2018)</w:t>
      </w:r>
    </w:p>
    <w:p>
      <w:r>
        <w:t>Footnote: Learn step only 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