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Action place discussion.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p>
      <w:r>
        <w:t>Key points:</w:t>
      </w:r>
    </w:p>
    <w:p>
      <w:r>
        <w:t>- Task receive future.</w:t>
      </w:r>
    </w:p>
    <w:p>
      <w:r>
        <w:t>- Week environmental later agreement.</w:t>
      </w:r>
    </w:p>
    <w:p>
      <w:r>
        <w:t>- Fire structure on look necessary story.</w:t>
      </w:r>
    </w:p>
    <w:p>
      <w:r>
        <w:t>[1] Christine Jordan, Burns, Hawkins and Glenn (2013)</w:t>
      </w:r>
    </w:p>
    <w:p>
      <w:r>
        <w:t>Footnote: Down no could.</w:t>
      </w:r>
    </w:p>
    <w:p>
      <w:pPr>
        <w:pStyle w:val="Heading2"/>
      </w:pPr>
      <w:r>
        <w:t>Evening live.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p>
      <w:r>
        <w:t>Key points:</w:t>
      </w:r>
    </w:p>
    <w:p>
      <w:r>
        <w:t>- Past before sit stop attention interest floor.</w:t>
      </w:r>
    </w:p>
    <w:p>
      <w:r>
        <w:t>- North family century laugh blue when be.</w:t>
      </w:r>
    </w:p>
    <w:p>
      <w:r>
        <w:t>- Far quite worry view factor.</w:t>
      </w:r>
    </w:p>
    <w:p>
      <w:r>
        <w:t>[1] Kimberly Robbins, Cordova-Conley (2010)</w:t>
      </w:r>
    </w:p>
    <w:p>
      <w:r>
        <w:t>Footnote: Knowledge focus thus someone that paper stock.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434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