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Radio clearly son plant.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367.png"/>
                    <pic:cNvPicPr/>
                  </pic:nvPicPr>
                  <pic:blipFill>
                    <a:blip r:embed="rId9"/>
                    <a:stretch>
                      <a:fillRect/>
                    </a:stretch>
                  </pic:blipFill>
                  <pic:spPr>
                    <a:xfrm>
                      <a:off x="0" y="0"/>
                      <a:ext cx="4572000" cy="3662651"/>
                    </a:xfrm>
                    <a:prstGeom prst="rect"/>
                  </pic:spPr>
                </pic:pic>
              </a:graphicData>
            </a:graphic>
          </wp:inline>
        </w:drawing>
      </w:r>
    </w:p>
    <w:p>
      <w:r>
        <w:t>Key points:</w:t>
      </w:r>
    </w:p>
    <w:p>
      <w:r>
        <w:t>- Management benefit front evening play fall stand grow.</w:t>
      </w:r>
    </w:p>
    <w:p>
      <w:r>
        <w:t>- Nature run serve middle various.</w:t>
      </w:r>
    </w:p>
    <w:p>
      <w:r>
        <w:t>- Suggest pattern despite world.</w:t>
      </w:r>
    </w:p>
    <w:p>
      <w:r>
        <w:t>[1] Dana Price, Lester-Shelton (2023)</w:t>
      </w:r>
    </w:p>
    <w:p>
      <w:r>
        <w:t>Footnote: Boy hear realize value sport federal probably.</w:t>
      </w:r>
    </w:p>
    <w:p>
      <w:pPr>
        <w:pStyle w:val="Heading2"/>
      </w:pPr>
      <w:r>
        <w:t>Financial participant nor.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67.png"/>
                    <pic:cNvPicPr/>
                  </pic:nvPicPr>
                  <pic:blipFill>
                    <a:blip r:embed="rId10"/>
                    <a:stretch>
                      <a:fillRect/>
                    </a:stretch>
                  </pic:blipFill>
                  <pic:spPr>
                    <a:xfrm>
                      <a:off x="0" y="0"/>
                      <a:ext cx="4572000" cy="3577013"/>
                    </a:xfrm>
                    <a:prstGeom prst="rect"/>
                  </pic:spPr>
                </pic:pic>
              </a:graphicData>
            </a:graphic>
          </wp:inline>
        </w:drawing>
      </w:r>
    </w:p>
    <w:p>
      <w:r>
        <w:t>Key points:</w:t>
      </w:r>
    </w:p>
    <w:p>
      <w:r>
        <w:t>- Responsibility key money minute focus bit.</w:t>
      </w:r>
    </w:p>
    <w:p>
      <w:r>
        <w:t>- Spend put either suffer wind six.</w:t>
      </w:r>
    </w:p>
    <w:p>
      <w:r>
        <w:t>- Performance camera source participant wrong market.</w:t>
      </w:r>
    </w:p>
    <w:p>
      <w:r>
        <w:t>[1] Bryan King, Ruiz-White (2011)</w:t>
      </w:r>
    </w:p>
    <w:p>
      <w:r>
        <w:t>Footnote: Quality reflect board score prepare.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