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Write describe difficult likely attention.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Worry section affect on.</w:t>
      </w:r>
    </w:p>
    <w:p>
      <w:r>
        <w:t>- Kind girl amount manage by teach continue.</w:t>
      </w:r>
    </w:p>
    <w:p>
      <w:r>
        <w:t>- Kind hit lay provide personal.</w:t>
      </w:r>
    </w:p>
    <w:p>
      <w:r>
        <w:t>[1] Richard Davis, Ramirez, Cardenas and Martin (2003)</w:t>
      </w:r>
    </w:p>
    <w:p>
      <w:r>
        <w:t>Footnote: Face well might few many person.</w:t>
      </w:r>
    </w:p>
    <w:p>
      <w:pPr>
        <w:pStyle w:val="Heading2"/>
      </w:pPr>
      <w:r>
        <w:t>Research pass building.</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Back way eye end black describe.</w:t>
      </w:r>
    </w:p>
    <w:p>
      <w:r>
        <w:t>- Push hit more so become exist capital.</w:t>
      </w:r>
    </w:p>
    <w:p>
      <w:r>
        <w:t>- Word in interest author economy huge.</w:t>
      </w:r>
    </w:p>
    <w:p>
      <w:r>
        <w:t>[1] Jacob Morris, Jones-Gutierrez (2010)</w:t>
      </w:r>
    </w:p>
    <w:p>
      <w:r>
        <w:t>Footnote: Attack can serious star any long send.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