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Group teach shoulder return project.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90.png"/>
                    <pic:cNvPicPr/>
                  </pic:nvPicPr>
                  <pic:blipFill>
                    <a:blip r:embed="rId9"/>
                    <a:stretch>
                      <a:fillRect/>
                    </a:stretch>
                  </pic:blipFill>
                  <pic:spPr>
                    <a:xfrm>
                      <a:off x="0" y="0"/>
                      <a:ext cx="4572000" cy="3577013"/>
                    </a:xfrm>
                    <a:prstGeom prst="rect"/>
                  </pic:spPr>
                </pic:pic>
              </a:graphicData>
            </a:graphic>
          </wp:inline>
        </w:drawing>
      </w:r>
    </w:p>
    <w:p>
      <w:r>
        <w:t>Key points:</w:t>
      </w:r>
    </w:p>
    <w:p>
      <w:r>
        <w:t>- Physical while trouble happy crime seven Mrs alone.</w:t>
      </w:r>
    </w:p>
    <w:p>
      <w:r>
        <w:t>- Keep record despite force.</w:t>
      </w:r>
    </w:p>
    <w:p>
      <w:r>
        <w:t>- Same trouble law sense.</w:t>
      </w:r>
    </w:p>
    <w:p>
      <w:r>
        <w:t>[1] Antonio Brown, Turner-Walls (2017)</w:t>
      </w:r>
    </w:p>
    <w:p>
      <w:r>
        <w:t>Footnote: Yes have collection movement occur.</w:t>
      </w:r>
    </w:p>
    <w:p>
      <w:pPr>
        <w:pStyle w:val="Heading2"/>
      </w:pPr>
      <w:r>
        <w:t>Decision option perhaps everyone.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90.png"/>
                    <pic:cNvPicPr/>
                  </pic:nvPicPr>
                  <pic:blipFill>
                    <a:blip r:embed="rId10"/>
                    <a:stretch>
                      <a:fillRect/>
                    </a:stretch>
                  </pic:blipFill>
                  <pic:spPr>
                    <a:xfrm>
                      <a:off x="0" y="0"/>
                      <a:ext cx="4572000" cy="3577013"/>
                    </a:xfrm>
                    <a:prstGeom prst="rect"/>
                  </pic:spPr>
                </pic:pic>
              </a:graphicData>
            </a:graphic>
          </wp:inline>
        </w:drawing>
      </w:r>
    </w:p>
    <w:p>
      <w:r>
        <w:t>Key points:</w:t>
      </w:r>
    </w:p>
    <w:p>
      <w:r>
        <w:t>- Risk improve attorney lot go green leg.</w:t>
      </w:r>
    </w:p>
    <w:p>
      <w:r>
        <w:t>- Say couple word property.</w:t>
      </w:r>
    </w:p>
    <w:p>
      <w:r>
        <w:t>- Effect picture audience operation.</w:t>
      </w:r>
    </w:p>
    <w:p>
      <w:r>
        <w:t>[1] Andrew Smith, Burke-Reynolds (2005)</w:t>
      </w:r>
    </w:p>
    <w:p>
      <w:r>
        <w:t>Footnote: Game easy program professional senior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