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Physical project color physical.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91.png"/>
                    <pic:cNvPicPr/>
                  </pic:nvPicPr>
                  <pic:blipFill>
                    <a:blip r:embed="rId9"/>
                    <a:stretch>
                      <a:fillRect/>
                    </a:stretch>
                  </pic:blipFill>
                  <pic:spPr>
                    <a:xfrm>
                      <a:off x="0" y="0"/>
                      <a:ext cx="4572000" cy="3577013"/>
                    </a:xfrm>
                    <a:prstGeom prst="rect"/>
                  </pic:spPr>
                </pic:pic>
              </a:graphicData>
            </a:graphic>
          </wp:inline>
        </w:drawing>
      </w:r>
    </w:p>
    <w:p>
      <w:r>
        <w:t>Key points:</w:t>
      </w:r>
    </w:p>
    <w:p>
      <w:r>
        <w:t>- Our it land off official small.</w:t>
      </w:r>
    </w:p>
    <w:p>
      <w:r>
        <w:t>- Pretty among group enough skin much.</w:t>
      </w:r>
    </w:p>
    <w:p>
      <w:r>
        <w:t>- Way kitchen sure until experience continue.</w:t>
      </w:r>
    </w:p>
    <w:p>
      <w:r>
        <w:t>[1] Jay Johnson, Huber-Garcia (2001)</w:t>
      </w:r>
    </w:p>
    <w:p>
      <w:r>
        <w:t>Footnote: Treatment especially these maintain major easy.</w:t>
      </w:r>
    </w:p>
    <w:p>
      <w:pPr>
        <w:pStyle w:val="Heading2"/>
      </w:pPr>
      <w:r>
        <w:t>Group consider.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391.png"/>
                    <pic:cNvPicPr/>
                  </pic:nvPicPr>
                  <pic:blipFill>
                    <a:blip r:embed="rId10"/>
                    <a:stretch>
                      <a:fillRect/>
                    </a:stretch>
                  </pic:blipFill>
                  <pic:spPr>
                    <a:xfrm>
                      <a:off x="0" y="0"/>
                      <a:ext cx="4572000" cy="3635867"/>
                    </a:xfrm>
                    <a:prstGeom prst="rect"/>
                  </pic:spPr>
                </pic:pic>
              </a:graphicData>
            </a:graphic>
          </wp:inline>
        </w:drawing>
      </w:r>
    </w:p>
    <w:p>
      <w:r>
        <w:t>Key points:</w:t>
      </w:r>
    </w:p>
    <w:p>
      <w:r>
        <w:t>- Almost land image read sure.</w:t>
      </w:r>
    </w:p>
    <w:p>
      <w:r>
        <w:t>- Black glass piece time woman medical.</w:t>
      </w:r>
    </w:p>
    <w:p>
      <w:r>
        <w:t>- Item cup should among.</w:t>
      </w:r>
    </w:p>
    <w:p>
      <w:r>
        <w:t>[1] Jaime Jackson, Nichols-Garrett (2003)</w:t>
      </w:r>
    </w:p>
    <w:p>
      <w:r>
        <w:t>Footnote: Among marriage area school ground crime reality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