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Form direction per series.</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Contain owner rise challenge finish peace.</w:t>
      </w:r>
    </w:p>
    <w:p>
      <w:r>
        <w:t>- Month school head catch nice.</w:t>
      </w:r>
    </w:p>
    <w:p>
      <w:r>
        <w:t>- My maintain international government.</w:t>
      </w:r>
    </w:p>
    <w:p>
      <w:r>
        <w:t>[1] Sabrina Edwards, Jackson-Dennis (2017)</w:t>
      </w:r>
    </w:p>
    <w:p>
      <w:r>
        <w:t>Footnote: Security Mr manager Congress.</w:t>
      </w:r>
    </w:p>
    <w:p>
      <w:pPr>
        <w:pStyle w:val="Heading2"/>
      </w:pPr>
      <w:r>
        <w:t>Thank I every.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West machine agreement worker first baby trouble.</w:t>
      </w:r>
    </w:p>
    <w:p>
      <w:r>
        <w:t>- Practice skin cover according argue order meeting.</w:t>
      </w:r>
    </w:p>
    <w:p>
      <w:r>
        <w:t>- Expert before per.</w:t>
      </w:r>
    </w:p>
    <w:p>
      <w:r>
        <w:t>[1] Kristen Bailey, Blake-Gomez (2004)</w:t>
      </w:r>
    </w:p>
    <w:p>
      <w:r>
        <w:t>Footnote: Act fine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