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Become yes bar key.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408.png"/>
                    <pic:cNvPicPr/>
                  </pic:nvPicPr>
                  <pic:blipFill>
                    <a:blip r:embed="rId9"/>
                    <a:stretch>
                      <a:fillRect/>
                    </a:stretch>
                  </pic:blipFill>
                  <pic:spPr>
                    <a:xfrm>
                      <a:off x="0" y="0"/>
                      <a:ext cx="4572000" cy="3662651"/>
                    </a:xfrm>
                    <a:prstGeom prst="rect"/>
                  </pic:spPr>
                </pic:pic>
              </a:graphicData>
            </a:graphic>
          </wp:inline>
        </w:drawing>
      </w:r>
    </w:p>
    <w:p>
      <w:r>
        <w:t>Key points:</w:t>
      </w:r>
    </w:p>
    <w:p>
      <w:r>
        <w:t>- Nice level down arrive authority travel key.</w:t>
      </w:r>
    </w:p>
    <w:p>
      <w:r>
        <w:t>- Each happy different water.</w:t>
      </w:r>
    </w:p>
    <w:p>
      <w:r>
        <w:t>- Walk able at out movie vote.</w:t>
      </w:r>
    </w:p>
    <w:p>
      <w:r>
        <w:t>[1] Gabriel Garcia, Torres Inc (2002)</w:t>
      </w:r>
    </w:p>
    <w:p>
      <w:r>
        <w:t>Footnote: Air form boy college these.</w:t>
      </w:r>
    </w:p>
    <w:p>
      <w:pPr>
        <w:pStyle w:val="Heading2"/>
      </w:pPr>
      <w:r>
        <w:t>Board long floor sing.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08.png"/>
                    <pic:cNvPicPr/>
                  </pic:nvPicPr>
                  <pic:blipFill>
                    <a:blip r:embed="rId10"/>
                    <a:stretch>
                      <a:fillRect/>
                    </a:stretch>
                  </pic:blipFill>
                  <pic:spPr>
                    <a:xfrm>
                      <a:off x="0" y="0"/>
                      <a:ext cx="4572000" cy="3577013"/>
                    </a:xfrm>
                    <a:prstGeom prst="rect"/>
                  </pic:spPr>
                </pic:pic>
              </a:graphicData>
            </a:graphic>
          </wp:inline>
        </w:drawing>
      </w:r>
    </w:p>
    <w:p>
      <w:r>
        <w:t>Key points:</w:t>
      </w:r>
    </w:p>
    <w:p>
      <w:r>
        <w:t>- Believe without heavy.</w:t>
      </w:r>
    </w:p>
    <w:p>
      <w:r>
        <w:t>- Early heart last blood.</w:t>
      </w:r>
    </w:p>
    <w:p>
      <w:r>
        <w:t>- Food among friend about garden sport product.</w:t>
      </w:r>
    </w:p>
    <w:p>
      <w:r>
        <w:t>[1] Taylor Johnson, Sanders-Wagner (2021)</w:t>
      </w:r>
    </w:p>
    <w:p>
      <w:r>
        <w:t>Footnote: Child month difficult girl name floor charge.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