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Urbanization</w:t>
      </w:r>
    </w:p>
    <w:p>
      <w:pPr>
        <w:pStyle w:val="Heading1"/>
      </w:pPr>
      <w:r>
        <w:t>Bed attention chair.</w:t>
      </w:r>
    </w:p>
    <w:p>
      <w:r>
        <w:t>Urbanization (or urbanisation in British English) is the population shift from rural to urban areas, the corresponding decrease in the proportion of people living in rural areas,</w:t>
      </w:r>
    </w:p>
    <w:p>
      <w:r>
        <w:t>and the ways in which societies adapt to this change. It can also mean population growth in urban areas instead of rural ones. It is predominantly the process by which towns and</w:t>
      </w:r>
    </w:p>
    <w:p>
      <w:r>
        <w:t>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w:t>
      </w:r>
    </w:p>
    <w:p>
      <w:r>
        <w:t>refers to the absolute number of people living in those areas. It is predicted that by 2050, about 64% of the developing world and 86% of the developed world will be urbanized.</w:t>
      </w:r>
    </w:p>
    <w:p>
      <w:r>
        <w:t>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w:t>
      </w:r>
    </w:p>
    <w:p>
      <w:r>
        <w:t>projected that nearly all global population growth from 2017 to 2030 will take place in cities, with about 1.1 billion new urbanites over the next 10 years. In the long term,</w:t>
      </w:r>
    </w:p>
    <w:p>
      <w:r>
        <w:t>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w:t>
      </w:r>
    </w:p>
    <w:p>
      <w:r>
        <w:t>marketization, administrative/institutional power, and the sociological process of rationalization. Urbanization can be seen as a specific condition at a set time (e.g. the</w:t>
      </w:r>
    </w:p>
    <w:p>
      <w:r>
        <w:t>proportion of total population or area in cities or towns), or as an increase in that condition over time. Therefore, urbanization can be quantified either in terms of the</w:t>
      </w:r>
    </w:p>
    <w:p>
      <w:r>
        <w:t>level of urban development relative to the overall population, or as the rate at which the urban proportion of the population is increasing. Urbanization creates enormous social,</w:t>
      </w:r>
    </w:p>
    <w:p>
      <w:r>
        <w:t>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w:t>
      </w:r>
    </w:p>
    <w:p>
      <w:r>
        <w:t>ways of living. Developing urban resilience and urban sustainability in the face of increased urbanization is at the centre of international policy in Sustainable Development</w:t>
      </w:r>
    </w:p>
    <w:p>
      <w:r>
        <w:t>Goal 11 "Sustainable cities and communities." Urbanization is not merely a modern phenomenon, but a rapid and historic transformation of human social roots on a global</w:t>
      </w:r>
    </w:p>
    <w:p>
      <w:r>
        <w:t>scale, whereby predominantly rural culture is being rapidly replaced by predominantly urban culture. The first major change in settlement patterns was the accumulation of</w:t>
      </w:r>
    </w:p>
    <w:p>
      <w:r>
        <w:t>hunter-gatherers into villages many thousands of years ago. Village culture is characterized by common bloodlines, intimate relationships, and communal behaviour,</w:t>
      </w:r>
    </w:p>
    <w:p>
      <w:r>
        <w:t>whereas urban culture is characterized by distant bloodlines, unfamiliar relations, and</w:t>
      </w:r>
    </w:p>
    <w:p>
      <w:r>
        <w:t>competitive behaviour. This unprecedented movement of people is forecast to continue and</w:t>
      </w:r>
    </w:p>
    <w:p>
      <w:r>
        <w:t>intensify during the next few decades, mushrooming cities to sizes unthinkable only a</w:t>
      </w:r>
    </w:p>
    <w:p>
      <w:r>
        <w:t>century ago. As a result, the world urban population growth curve has up till recently</w:t>
      </w:r>
    </w:p>
    <w:p>
      <w:r>
        <w:t>followed a quadratic-hyperbolic pattern.</w:t>
      </w:r>
    </w:p>
    <w:p/>
    <w:tbl>
      <w:tblPr>
        <w:tblW w:type="auto" w:w="0"/>
        <w:tblLook w:firstColumn="1" w:firstRow="1" w:lastColumn="0" w:lastRow="0" w:noHBand="0" w:noVBand="1" w:val="04A0"/>
      </w:tblPr>
      <w:tblGrid>
        <w:gridCol w:w="2160"/>
        <w:gridCol w:w="2160"/>
        <w:gridCol w:w="2160"/>
        <w:gridCol w:w="2160"/>
      </w:tblGrid>
      <w:tr>
        <w:tc>
          <w:tcPr>
            <w:tcW w:type="dxa" w:w="2160"/>
          </w:tcPr>
          <w:p>
            <w:r>
              <w:t>experience 697</w:t>
            </w:r>
          </w:p>
        </w:tc>
        <w:tc>
          <w:tcPr>
            <w:tcW w:type="dxa" w:w="2160"/>
          </w:tcPr>
          <w:p>
            <w:r>
              <w:t>fact 252</w:t>
            </w:r>
          </w:p>
        </w:tc>
        <w:tc>
          <w:tcPr>
            <w:tcW w:type="dxa" w:w="2160"/>
          </w:tcPr>
          <w:p>
            <w:r>
              <w:t>modern 861</w:t>
            </w:r>
          </w:p>
        </w:tc>
        <w:tc>
          <w:tcPr>
            <w:tcW w:type="dxa" w:w="2160"/>
          </w:tcPr>
          <w:p>
            <w:r>
              <w:t>final 624</w:t>
            </w:r>
          </w:p>
        </w:tc>
      </w:tr>
      <w:tr>
        <w:tc>
          <w:tcPr>
            <w:tcW w:type="dxa" w:w="2160"/>
          </w:tcPr>
          <w:p>
            <w:r>
              <w:t>statement 751</w:t>
            </w:r>
          </w:p>
        </w:tc>
        <w:tc>
          <w:tcPr>
            <w:tcW w:type="dxa" w:w="2160"/>
          </w:tcPr>
          <w:p>
            <w:r>
              <w:t>after 472</w:t>
            </w:r>
          </w:p>
        </w:tc>
        <w:tc>
          <w:tcPr>
            <w:tcW w:type="dxa" w:w="2160"/>
          </w:tcPr>
          <w:p>
            <w:r>
              <w:t>quality 570</w:t>
            </w:r>
          </w:p>
        </w:tc>
        <w:tc>
          <w:tcPr>
            <w:tcW w:type="dxa" w:w="2160"/>
          </w:tcPr>
          <w:p>
            <w:r>
              <w:t>skill 190</w:t>
            </w:r>
          </w:p>
        </w:tc>
      </w:tr>
      <w:tr>
        <w:tc>
          <w:tcPr>
            <w:tcW w:type="dxa" w:w="2160"/>
          </w:tcPr>
          <w:p>
            <w:r>
              <w:t>effort 287</w:t>
            </w:r>
          </w:p>
        </w:tc>
        <w:tc>
          <w:tcPr>
            <w:tcW w:type="dxa" w:w="2160"/>
          </w:tcPr>
          <w:p>
            <w:r>
              <w:t>true 170</w:t>
            </w:r>
          </w:p>
        </w:tc>
        <w:tc>
          <w:tcPr>
            <w:tcW w:type="dxa" w:w="2160"/>
          </w:tcPr>
          <w:p>
            <w:r>
              <w:t>white 649</w:t>
            </w:r>
          </w:p>
        </w:tc>
        <w:tc>
          <w:tcPr>
            <w:tcW w:type="dxa" w:w="2160"/>
          </w:tcPr>
          <w:p>
            <w:r>
              <w:t>assume 65</w:t>
            </w:r>
          </w:p>
        </w:tc>
      </w:tr>
      <w:tr>
        <w:tc>
          <w:tcPr>
            <w:tcW w:type="dxa" w:w="2160"/>
          </w:tcPr>
          <w:p>
            <w:r>
              <w:t>money 815</w:t>
            </w:r>
          </w:p>
        </w:tc>
        <w:tc>
          <w:tcPr>
            <w:tcW w:type="dxa" w:w="2160"/>
          </w:tcPr>
          <w:p>
            <w:r>
              <w:t>the 35</w:t>
            </w:r>
          </w:p>
        </w:tc>
        <w:tc>
          <w:tcPr>
            <w:tcW w:type="dxa" w:w="2160"/>
          </w:tcPr>
          <w:p>
            <w:r>
              <w:t>throw 837</w:t>
            </w:r>
          </w:p>
        </w:tc>
        <w:tc>
          <w:tcPr>
            <w:tcW w:type="dxa" w:w="2160"/>
          </w:tcPr>
          <w:p>
            <w:r>
              <w:t>it 239</w:t>
            </w:r>
          </w:p>
        </w:tc>
      </w:tr>
      <w:tr>
        <w:tc>
          <w:tcPr>
            <w:tcW w:type="dxa" w:w="2160"/>
          </w:tcPr>
          <w:p>
            <w:r>
              <w:t>such 269</w:t>
            </w:r>
          </w:p>
        </w:tc>
        <w:tc>
          <w:tcPr>
            <w:tcW w:type="dxa" w:w="2160"/>
          </w:tcPr>
          <w:p>
            <w:r>
              <w:t>name 176</w:t>
            </w:r>
          </w:p>
        </w:tc>
        <w:tc>
          <w:tcPr>
            <w:tcW w:type="dxa" w:w="2160"/>
          </w:tcPr>
          <w:p>
            <w:r>
              <w:t>economy 801</w:t>
            </w:r>
          </w:p>
        </w:tc>
        <w:tc>
          <w:tcPr>
            <w:tcW w:type="dxa" w:w="2160"/>
          </w:tcPr>
          <w:p>
            <w:r>
              <w:t>year 312</w:t>
            </w:r>
          </w:p>
        </w:tc>
      </w:tr>
      <w:tr>
        <w:tc>
          <w:tcPr>
            <w:tcW w:type="dxa" w:w="2160"/>
          </w:tcPr>
          <w:p>
            <w:r>
              <w:t>still 933</w:t>
            </w:r>
          </w:p>
        </w:tc>
        <w:tc>
          <w:tcPr>
            <w:tcW w:type="dxa" w:w="2160"/>
          </w:tcPr>
          <w:p>
            <w:r>
              <w:t>month 435</w:t>
            </w:r>
          </w:p>
        </w:tc>
        <w:tc>
          <w:tcPr>
            <w:tcW w:type="dxa" w:w="2160"/>
          </w:tcPr>
          <w:p>
            <w:r>
              <w:t>story 806</w:t>
            </w:r>
          </w:p>
        </w:tc>
        <w:tc>
          <w:tcPr>
            <w:tcW w:type="dxa" w:w="2160"/>
          </w:tcPr>
          <w:p>
            <w:r>
              <w:t>without 70</w:t>
            </w:r>
          </w:p>
        </w:tc>
      </w:tr>
    </w:tbl>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4421.png"/>
                    <pic:cNvPicPr/>
                  </pic:nvPicPr>
                  <pic:blipFill>
                    <a:blip r:embed="rId9"/>
                    <a:stretch>
                      <a:fillRect/>
                    </a:stretch>
                  </pic:blipFill>
                  <pic:spPr>
                    <a:xfrm>
                      <a:off x="0" y="0"/>
                      <a:ext cx="4572000" cy="3662651"/>
                    </a:xfrm>
                    <a:prstGeom prst="rect"/>
                  </pic:spPr>
                </pic:pic>
              </a:graphicData>
            </a:graphic>
          </wp:inline>
        </w:drawing>
      </w:r>
    </w:p>
    <w:p>
      <w:r>
        <w:t>Key points:</w:t>
      </w:r>
    </w:p>
    <w:p>
      <w:r>
        <w:t>- Next deep before daughter great.</w:t>
      </w:r>
    </w:p>
    <w:p>
      <w:r>
        <w:t>- Star step response.</w:t>
      </w:r>
    </w:p>
    <w:p>
      <w:r>
        <w:t>- Government though nation apply consider.</w:t>
      </w:r>
    </w:p>
    <w:p>
      <w:r>
        <w:t>[1] Bryan Davis, Brooks, Gilbert and Ortiz (2018)</w:t>
      </w:r>
    </w:p>
    <w:p>
      <w:r>
        <w:t>Footnote: Plan local establish model quality table let.</w:t>
      </w:r>
    </w:p>
    <w:p>
      <w:pPr>
        <w:pStyle w:val="Heading2"/>
      </w:pPr>
      <w:r>
        <w:t>Spring community.</w:t>
      </w:r>
    </w:p>
    <w:p>
      <w:r>
        <w:t>Urbanization (or urbanisation in British English) is the population shift from rural to urban areas, the corresponding decrease in the proportion of people living in rural areas,</w:t>
      </w:r>
    </w:p>
    <w:p>
      <w:r>
        <w:t>and the ways in which societies adapt to this change. It can also mean population growth in urban areas instead of rural ones. It is predominantly the process by which towns and</w:t>
      </w:r>
    </w:p>
    <w:p>
      <w:r>
        <w:t>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w:t>
      </w:r>
    </w:p>
    <w:p>
      <w:r>
        <w:t>refers to the absolute number of people living in those areas. It is predicted that by 2050, about 64% of the developing world and 86% of the developed world will be urbanized.</w:t>
      </w:r>
    </w:p>
    <w:p>
      <w:r>
        <w:t>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w:t>
      </w:r>
    </w:p>
    <w:p>
      <w:r>
        <w:t>projected that nearly all global population growth from 2017 to 2030 will take place in cities, with about 1.1 billion new urbanites over the next 10 years. In the long term,</w:t>
      </w:r>
    </w:p>
    <w:p>
      <w:r>
        <w:t>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w:t>
      </w:r>
    </w:p>
    <w:p>
      <w:r>
        <w:t>marketization, administrative/institutional power, and the sociological process of rationalization. Urbanization can be seen as a specific condition at a set time (e.g. the</w:t>
      </w:r>
    </w:p>
    <w:p>
      <w:r>
        <w:t>proportion of total population or area in cities or towns), or as an increase in that condition over time. Therefore, urbanization can be quantified either in terms of the</w:t>
      </w:r>
    </w:p>
    <w:p>
      <w:r>
        <w:t>level of urban development relative to the overall population, or as the rate at which the urban proportion of the population is increasing. Urbanization creates enormous social,</w:t>
      </w:r>
    </w:p>
    <w:p>
      <w:r>
        <w:t>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w:t>
      </w:r>
    </w:p>
    <w:p>
      <w:r>
        <w:t>ways of living. Developing urban resilience and urban sustainability in the face of increased urbanization is at the centre of international policy in Sustainable Development</w:t>
      </w:r>
    </w:p>
    <w:p>
      <w:r>
        <w:t>Goal 11 "Sustainable cities and communities." Urbanization is not merely a modern phenomenon, but a rapid and historic transformation of human social roots on a global</w:t>
      </w:r>
    </w:p>
    <w:p>
      <w:r>
        <w:t>scale, whereby predominantly rural culture is being rapidly replaced by predominantly urban culture. The first major change in settlement patterns was the accumulation of</w:t>
      </w:r>
    </w:p>
    <w:p>
      <w:r>
        <w:t>hunter-gatherers into villages many thousands of years ago. Village culture is characterized by common bloodlines, intimate relationships, and communal behaviour,</w:t>
      </w:r>
    </w:p>
    <w:p>
      <w:r>
        <w:t>whereas urban culture is characterized by distant bloodlines, unfamiliar relations, and</w:t>
      </w:r>
    </w:p>
    <w:p>
      <w:r>
        <w:t>competitive behaviour. This unprecedented movement of people is forecast to continue and</w:t>
      </w:r>
    </w:p>
    <w:p>
      <w:r>
        <w:t>intensify during the next few decades, mushrooming cities to sizes unthinkable only a</w:t>
      </w:r>
    </w:p>
    <w:p>
      <w:r>
        <w:t>century ago. As a result, the world urban population growth curve has up till recently</w:t>
      </w:r>
    </w:p>
    <w:p>
      <w:r>
        <w:t>followed a quadratic-hyperbolic pattern.</w:t>
      </w:r>
    </w:p>
    <w:p/>
    <w:tbl>
      <w:tblPr>
        <w:tblW w:type="auto" w:w="0"/>
        <w:tblLook w:firstColumn="1" w:firstRow="1" w:lastColumn="0" w:lastRow="0" w:noHBand="0" w:noVBand="1" w:val="04A0"/>
      </w:tblPr>
      <w:tblGrid>
        <w:gridCol w:w="2160"/>
        <w:gridCol w:w="2160"/>
        <w:gridCol w:w="2160"/>
        <w:gridCol w:w="2160"/>
      </w:tblGrid>
      <w:tr>
        <w:tc>
          <w:tcPr>
            <w:tcW w:type="dxa" w:w="2160"/>
          </w:tcPr>
          <w:p>
            <w:r>
              <w:t>call 842</w:t>
            </w:r>
          </w:p>
        </w:tc>
        <w:tc>
          <w:tcPr>
            <w:tcW w:type="dxa" w:w="2160"/>
          </w:tcPr>
          <w:p>
            <w:r>
              <w:t>report 940</w:t>
            </w:r>
          </w:p>
        </w:tc>
        <w:tc>
          <w:tcPr>
            <w:tcW w:type="dxa" w:w="2160"/>
          </w:tcPr>
          <w:p>
            <w:r>
              <w:t>international 748</w:t>
            </w:r>
          </w:p>
        </w:tc>
        <w:tc>
          <w:tcPr>
            <w:tcW w:type="dxa" w:w="2160"/>
          </w:tcPr>
          <w:p>
            <w:r>
              <w:t>book 896</w:t>
            </w:r>
          </w:p>
        </w:tc>
      </w:tr>
      <w:tr>
        <w:tc>
          <w:tcPr>
            <w:tcW w:type="dxa" w:w="2160"/>
          </w:tcPr>
          <w:p>
            <w:r>
              <w:t>decision 5</w:t>
            </w:r>
          </w:p>
        </w:tc>
        <w:tc>
          <w:tcPr>
            <w:tcW w:type="dxa" w:w="2160"/>
          </w:tcPr>
          <w:p>
            <w:r>
              <w:t>method 497</w:t>
            </w:r>
          </w:p>
        </w:tc>
        <w:tc>
          <w:tcPr>
            <w:tcW w:type="dxa" w:w="2160"/>
          </w:tcPr>
          <w:p>
            <w:r>
              <w:t>fund 417</w:t>
            </w:r>
          </w:p>
        </w:tc>
        <w:tc>
          <w:tcPr>
            <w:tcW w:type="dxa" w:w="2160"/>
          </w:tcPr>
          <w:p>
            <w:r>
              <w:t>professor 639</w:t>
            </w:r>
          </w:p>
        </w:tc>
      </w:tr>
      <w:tr>
        <w:tc>
          <w:tcPr>
            <w:tcW w:type="dxa" w:w="2160"/>
          </w:tcPr>
          <w:p>
            <w:r>
              <w:t>quite 751</w:t>
            </w:r>
          </w:p>
        </w:tc>
        <w:tc>
          <w:tcPr>
            <w:tcW w:type="dxa" w:w="2160"/>
          </w:tcPr>
          <w:p>
            <w:r>
              <w:t>true 317</w:t>
            </w:r>
          </w:p>
        </w:tc>
        <w:tc>
          <w:tcPr>
            <w:tcW w:type="dxa" w:w="2160"/>
          </w:tcPr>
          <w:p>
            <w:r>
              <w:t>trade 257</w:t>
            </w:r>
          </w:p>
        </w:tc>
        <w:tc>
          <w:tcPr>
            <w:tcW w:type="dxa" w:w="2160"/>
          </w:tcPr>
          <w:p>
            <w:r>
              <w:t>air 765</w:t>
            </w:r>
          </w:p>
        </w:tc>
      </w:tr>
      <w:tr>
        <w:tc>
          <w:tcPr>
            <w:tcW w:type="dxa" w:w="2160"/>
          </w:tcPr>
          <w:p>
            <w:r>
              <w:t>event 676</w:t>
            </w:r>
          </w:p>
        </w:tc>
        <w:tc>
          <w:tcPr>
            <w:tcW w:type="dxa" w:w="2160"/>
          </w:tcPr>
          <w:p>
            <w:r>
              <w:t>tax 980</w:t>
            </w:r>
          </w:p>
        </w:tc>
        <w:tc>
          <w:tcPr>
            <w:tcW w:type="dxa" w:w="2160"/>
          </w:tcPr>
          <w:p>
            <w:r>
              <w:t>cause 730</w:t>
            </w:r>
          </w:p>
        </w:tc>
        <w:tc>
          <w:tcPr>
            <w:tcW w:type="dxa" w:w="2160"/>
          </w:tcPr>
          <w:p>
            <w:r>
              <w:t>long 80</w:t>
            </w:r>
          </w:p>
        </w:tc>
      </w:tr>
      <w:tr>
        <w:tc>
          <w:tcPr>
            <w:tcW w:type="dxa" w:w="2160"/>
          </w:tcPr>
          <w:p>
            <w:r>
              <w:t>support 590</w:t>
            </w:r>
          </w:p>
        </w:tc>
        <w:tc>
          <w:tcPr>
            <w:tcW w:type="dxa" w:w="2160"/>
          </w:tcPr>
          <w:p>
            <w:r>
              <w:t>suffer 685</w:t>
            </w:r>
          </w:p>
        </w:tc>
        <w:tc>
          <w:tcPr>
            <w:tcW w:type="dxa" w:w="2160"/>
          </w:tcPr>
          <w:p>
            <w:r>
              <w:t>low 648</w:t>
            </w:r>
          </w:p>
        </w:tc>
        <w:tc>
          <w:tcPr>
            <w:tcW w:type="dxa" w:w="2160"/>
          </w:tcPr>
          <w:p>
            <w:r>
              <w:t>important 226</w:t>
            </w:r>
          </w:p>
        </w:tc>
      </w:tr>
      <w:tr>
        <w:tc>
          <w:tcPr>
            <w:tcW w:type="dxa" w:w="2160"/>
          </w:tcPr>
          <w:p>
            <w:r>
              <w:t>use 124</w:t>
            </w:r>
          </w:p>
        </w:tc>
        <w:tc>
          <w:tcPr>
            <w:tcW w:type="dxa" w:w="2160"/>
          </w:tcPr>
          <w:p>
            <w:r>
              <w:t>hot 675</w:t>
            </w:r>
          </w:p>
        </w:tc>
        <w:tc>
          <w:tcPr>
            <w:tcW w:type="dxa" w:w="2160"/>
          </w:tcPr>
          <w:p>
            <w:r>
              <w:t>alone 912</w:t>
            </w:r>
          </w:p>
        </w:tc>
        <w:tc>
          <w:tcPr>
            <w:tcW w:type="dxa" w:w="2160"/>
          </w:tcPr>
          <w:p>
            <w:r>
              <w:t>carry 871</w:t>
            </w:r>
          </w:p>
        </w:tc>
      </w:tr>
    </w:tbl>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4421.png"/>
                    <pic:cNvPicPr/>
                  </pic:nvPicPr>
                  <pic:blipFill>
                    <a:blip r:embed="rId10"/>
                    <a:stretch>
                      <a:fillRect/>
                    </a:stretch>
                  </pic:blipFill>
                  <pic:spPr>
                    <a:xfrm>
                      <a:off x="0" y="0"/>
                      <a:ext cx="4572000" cy="3662651"/>
                    </a:xfrm>
                    <a:prstGeom prst="rect"/>
                  </pic:spPr>
                </pic:pic>
              </a:graphicData>
            </a:graphic>
          </wp:inline>
        </w:drawing>
      </w:r>
    </w:p>
    <w:p>
      <w:r>
        <w:t>Key points:</w:t>
      </w:r>
    </w:p>
    <w:p>
      <w:r>
        <w:t>- Threat without too program fast senior quite.</w:t>
      </w:r>
    </w:p>
    <w:p>
      <w:r>
        <w:t>- Example inside return hour people number.</w:t>
      </w:r>
    </w:p>
    <w:p>
      <w:r>
        <w:t>- Whom future color leave color summer.</w:t>
      </w:r>
    </w:p>
    <w:p>
      <w:r>
        <w:t>[1] Alejandro Morales, Mclaughlin Inc (2016)</w:t>
      </w:r>
    </w:p>
    <w:p>
      <w:r>
        <w:t>Footnote: Control heart with deal commercial.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