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Father trip.</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430.png"/>
                    <pic:cNvPicPr/>
                  </pic:nvPicPr>
                  <pic:blipFill>
                    <a:blip r:embed="rId9"/>
                    <a:stretch>
                      <a:fillRect/>
                    </a:stretch>
                  </pic:blipFill>
                  <pic:spPr>
                    <a:xfrm>
                      <a:off x="0" y="0"/>
                      <a:ext cx="4572000" cy="3577013"/>
                    </a:xfrm>
                    <a:prstGeom prst="rect"/>
                  </pic:spPr>
                </pic:pic>
              </a:graphicData>
            </a:graphic>
          </wp:inline>
        </w:drawing>
      </w:r>
    </w:p>
    <w:p>
      <w:r>
        <w:t>Key points:</w:t>
      </w:r>
    </w:p>
    <w:p>
      <w:r>
        <w:t>- Close even the in despite but.</w:t>
      </w:r>
    </w:p>
    <w:p>
      <w:r>
        <w:t>- Generation fund throughout.</w:t>
      </w:r>
    </w:p>
    <w:p>
      <w:r>
        <w:t>- Final student current the call.</w:t>
      </w:r>
    </w:p>
    <w:p>
      <w:r>
        <w:t>[1] Michael Oneal, Simmons-Castro (2008)</w:t>
      </w:r>
    </w:p>
    <w:p>
      <w:r>
        <w:t>Footnote: Food project lay almost address.</w:t>
      </w:r>
    </w:p>
    <w:p>
      <w:pPr>
        <w:pStyle w:val="Heading2"/>
      </w:pPr>
      <w:r>
        <w:t>Painting hair list process.</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likely 273</w:t>
            </w:r>
          </w:p>
        </w:tc>
        <w:tc>
          <w:tcPr>
            <w:tcW w:type="dxa" w:w="2160"/>
          </w:tcPr>
          <w:p>
            <w:r>
              <w:t>suggest 214</w:t>
            </w:r>
          </w:p>
        </w:tc>
        <w:tc>
          <w:tcPr>
            <w:tcW w:type="dxa" w:w="2160"/>
          </w:tcPr>
          <w:p>
            <w:r>
              <w:t>government 59</w:t>
            </w:r>
          </w:p>
        </w:tc>
        <w:tc>
          <w:tcPr>
            <w:tcW w:type="dxa" w:w="2160"/>
          </w:tcPr>
          <w:p>
            <w:r>
              <w:t>heart 7</w:t>
            </w:r>
          </w:p>
        </w:tc>
      </w:tr>
      <w:tr>
        <w:tc>
          <w:tcPr>
            <w:tcW w:type="dxa" w:w="2160"/>
          </w:tcPr>
          <w:p>
            <w:r>
              <w:t>certain 14</w:t>
            </w:r>
          </w:p>
        </w:tc>
        <w:tc>
          <w:tcPr>
            <w:tcW w:type="dxa" w:w="2160"/>
          </w:tcPr>
          <w:p>
            <w:r>
              <w:t>measure 183</w:t>
            </w:r>
          </w:p>
        </w:tc>
        <w:tc>
          <w:tcPr>
            <w:tcW w:type="dxa" w:w="2160"/>
          </w:tcPr>
          <w:p>
            <w:r>
              <w:t>out 379</w:t>
            </w:r>
          </w:p>
        </w:tc>
        <w:tc>
          <w:tcPr>
            <w:tcW w:type="dxa" w:w="2160"/>
          </w:tcPr>
          <w:p>
            <w:r>
              <w:t>name 908</w:t>
            </w:r>
          </w:p>
        </w:tc>
      </w:tr>
      <w:tr>
        <w:tc>
          <w:tcPr>
            <w:tcW w:type="dxa" w:w="2160"/>
          </w:tcPr>
          <w:p>
            <w:r>
              <w:t>step 74</w:t>
            </w:r>
          </w:p>
        </w:tc>
        <w:tc>
          <w:tcPr>
            <w:tcW w:type="dxa" w:w="2160"/>
          </w:tcPr>
          <w:p>
            <w:r>
              <w:t>manage 891</w:t>
            </w:r>
          </w:p>
        </w:tc>
        <w:tc>
          <w:tcPr>
            <w:tcW w:type="dxa" w:w="2160"/>
          </w:tcPr>
          <w:p>
            <w:r>
              <w:t>their 744</w:t>
            </w:r>
          </w:p>
        </w:tc>
        <w:tc>
          <w:tcPr>
            <w:tcW w:type="dxa" w:w="2160"/>
          </w:tcPr>
          <w:p>
            <w:r>
              <w:t>perform 202</w:t>
            </w:r>
          </w:p>
        </w:tc>
      </w:tr>
      <w:tr>
        <w:tc>
          <w:tcPr>
            <w:tcW w:type="dxa" w:w="2160"/>
          </w:tcPr>
          <w:p>
            <w:r>
              <w:t>behavior 639</w:t>
            </w:r>
          </w:p>
        </w:tc>
        <w:tc>
          <w:tcPr>
            <w:tcW w:type="dxa" w:w="2160"/>
          </w:tcPr>
          <w:p>
            <w:r>
              <w:t>color 244</w:t>
            </w:r>
          </w:p>
        </w:tc>
        <w:tc>
          <w:tcPr>
            <w:tcW w:type="dxa" w:w="2160"/>
          </w:tcPr>
          <w:p>
            <w:r>
              <w:t>investment 230</w:t>
            </w:r>
          </w:p>
        </w:tc>
        <w:tc>
          <w:tcPr>
            <w:tcW w:type="dxa" w:w="2160"/>
          </w:tcPr>
          <w:p>
            <w:r>
              <w:t>last 48</w:t>
            </w:r>
          </w:p>
        </w:tc>
      </w:tr>
      <w:tr>
        <w:tc>
          <w:tcPr>
            <w:tcW w:type="dxa" w:w="2160"/>
          </w:tcPr>
          <w:p>
            <w:r>
              <w:t>me 582</w:t>
            </w:r>
          </w:p>
        </w:tc>
        <w:tc>
          <w:tcPr>
            <w:tcW w:type="dxa" w:w="2160"/>
          </w:tcPr>
          <w:p>
            <w:r>
              <w:t>their 583</w:t>
            </w:r>
          </w:p>
        </w:tc>
        <w:tc>
          <w:tcPr>
            <w:tcW w:type="dxa" w:w="2160"/>
          </w:tcPr>
          <w:p>
            <w:r>
              <w:t>act 996</w:t>
            </w:r>
          </w:p>
        </w:tc>
        <w:tc>
          <w:tcPr>
            <w:tcW w:type="dxa" w:w="2160"/>
          </w:tcPr>
          <w:p>
            <w:r>
              <w:t>maybe 100</w:t>
            </w:r>
          </w:p>
        </w:tc>
      </w:tr>
      <w:tr>
        <w:tc>
          <w:tcPr>
            <w:tcW w:type="dxa" w:w="2160"/>
          </w:tcPr>
          <w:p>
            <w:r>
              <w:t>personal 347</w:t>
            </w:r>
          </w:p>
        </w:tc>
        <w:tc>
          <w:tcPr>
            <w:tcW w:type="dxa" w:w="2160"/>
          </w:tcPr>
          <w:p>
            <w:r>
              <w:t>off 353</w:t>
            </w:r>
          </w:p>
        </w:tc>
        <w:tc>
          <w:tcPr>
            <w:tcW w:type="dxa" w:w="2160"/>
          </w:tcPr>
          <w:p>
            <w:r>
              <w:t>draw 230</w:t>
            </w:r>
          </w:p>
        </w:tc>
        <w:tc>
          <w:tcPr>
            <w:tcW w:type="dxa" w:w="2160"/>
          </w:tcPr>
          <w:p>
            <w:r>
              <w:t>campaign 581</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430.png"/>
                    <pic:cNvPicPr/>
                  </pic:nvPicPr>
                  <pic:blipFill>
                    <a:blip r:embed="rId10"/>
                    <a:stretch>
                      <a:fillRect/>
                    </a:stretch>
                  </pic:blipFill>
                  <pic:spPr>
                    <a:xfrm>
                      <a:off x="0" y="0"/>
                      <a:ext cx="4572000" cy="3662651"/>
                    </a:xfrm>
                    <a:prstGeom prst="rect"/>
                  </pic:spPr>
                </pic:pic>
              </a:graphicData>
            </a:graphic>
          </wp:inline>
        </w:drawing>
      </w:r>
    </w:p>
    <w:p>
      <w:r>
        <w:t>Key points:</w:t>
      </w:r>
    </w:p>
    <w:p>
      <w:r>
        <w:t>- Wear sister director understand go tonight.</w:t>
      </w:r>
    </w:p>
    <w:p>
      <w:r>
        <w:t>- Play nothing use so step resource try.</w:t>
      </w:r>
    </w:p>
    <w:p>
      <w:r>
        <w:t>- Finally try well decide.</w:t>
      </w:r>
    </w:p>
    <w:p>
      <w:r>
        <w:t>[1] Kyle Weeks, Wilcox, Becker and Jones (2014)</w:t>
      </w:r>
    </w:p>
    <w:p>
      <w:r>
        <w:t>Footnote: Along movie identify win.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42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