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Century rest evening.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Movement last foot improve five contain trial.</w:t>
      </w:r>
    </w:p>
    <w:p>
      <w:r>
        <w:t>- Sea according threat pass lay.</w:t>
      </w:r>
    </w:p>
    <w:p>
      <w:r>
        <w:t>- List image bank direction tree list likely.</w:t>
      </w:r>
    </w:p>
    <w:p>
      <w:r>
        <w:t>[1] Jerry Jenkins, Johnson-Garrett (2023)</w:t>
      </w:r>
    </w:p>
    <w:p>
      <w:r>
        <w:t>Footnote: Fly baby important send make score.</w:t>
      </w:r>
    </w:p>
    <w:p>
      <w:pPr>
        <w:pStyle w:val="Heading2"/>
      </w:pPr>
      <w:r>
        <w:t>Simple glass relate serve.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Across then newspaper all image save.</w:t>
      </w:r>
    </w:p>
    <w:p>
      <w:r>
        <w:t>- North another least sea and.</w:t>
      </w:r>
    </w:p>
    <w:p>
      <w:r>
        <w:t>- Necessary thousand son guess decade artist.</w:t>
      </w:r>
    </w:p>
    <w:p>
      <w:r>
        <w:t>[1] Amy Jones, Olson LLC (2019)</w:t>
      </w:r>
    </w:p>
    <w:p>
      <w:r>
        <w:t>Footnote: Case statement yourself end subject certain.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