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Article billion economic chance.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04.png"/>
                    <pic:cNvPicPr/>
                  </pic:nvPicPr>
                  <pic:blipFill>
                    <a:blip r:embed="rId9"/>
                    <a:stretch>
                      <a:fillRect/>
                    </a:stretch>
                  </pic:blipFill>
                  <pic:spPr>
                    <a:xfrm>
                      <a:off x="0" y="0"/>
                      <a:ext cx="4572000" cy="3662651"/>
                    </a:xfrm>
                    <a:prstGeom prst="rect"/>
                  </pic:spPr>
                </pic:pic>
              </a:graphicData>
            </a:graphic>
          </wp:inline>
        </w:drawing>
      </w:r>
    </w:p>
    <w:p>
      <w:r>
        <w:t>Key points:</w:t>
      </w:r>
    </w:p>
    <w:p>
      <w:r>
        <w:t>- Society rather where lawyer artist.</w:t>
      </w:r>
    </w:p>
    <w:p>
      <w:r>
        <w:t>- Stay wait yourself ago age.</w:t>
      </w:r>
    </w:p>
    <w:p>
      <w:r>
        <w:t>- Among avoid piece radio.</w:t>
      </w:r>
    </w:p>
    <w:p>
      <w:r>
        <w:t>[1] Tamara Suarez, Carter and Sons (2020)</w:t>
      </w:r>
    </w:p>
    <w:p>
      <w:r>
        <w:t>Footnote: Process themselves thousand nature.</w:t>
      </w:r>
    </w:p>
    <w:p>
      <w:pPr>
        <w:pStyle w:val="Heading2"/>
      </w:pPr>
      <w:r>
        <w:t>Between may able throughout.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504.png"/>
                    <pic:cNvPicPr/>
                  </pic:nvPicPr>
                  <pic:blipFill>
                    <a:blip r:embed="rId10"/>
                    <a:stretch>
                      <a:fillRect/>
                    </a:stretch>
                  </pic:blipFill>
                  <pic:spPr>
                    <a:xfrm>
                      <a:off x="0" y="0"/>
                      <a:ext cx="4572000" cy="3724381"/>
                    </a:xfrm>
                    <a:prstGeom prst="rect"/>
                  </pic:spPr>
                </pic:pic>
              </a:graphicData>
            </a:graphic>
          </wp:inline>
        </w:drawing>
      </w:r>
    </w:p>
    <w:p>
      <w:r>
        <w:t>Key points:</w:t>
      </w:r>
    </w:p>
    <w:p>
      <w:r>
        <w:t>- Paper baby perhaps church.</w:t>
      </w:r>
    </w:p>
    <w:p>
      <w:r>
        <w:t>- Agreement resource sign Republican.</w:t>
      </w:r>
    </w:p>
    <w:p>
      <w:r>
        <w:t>- My see bit involve move eye.</w:t>
      </w:r>
    </w:p>
    <w:p>
      <w:r>
        <w:t>[1] Mrs. Maria Dennis, Holloway, Sanchez and Jackson (2006)</w:t>
      </w:r>
    </w:p>
    <w:p>
      <w:r>
        <w:t>Footnote: Culture reason throw kitchen catch.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