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Thank operation join someone.</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4505.png"/>
                    <pic:cNvPicPr/>
                  </pic:nvPicPr>
                  <pic:blipFill>
                    <a:blip r:embed="rId9"/>
                    <a:stretch>
                      <a:fillRect/>
                    </a:stretch>
                  </pic:blipFill>
                  <pic:spPr>
                    <a:xfrm>
                      <a:off x="0" y="0"/>
                      <a:ext cx="4572000" cy="3577013"/>
                    </a:xfrm>
                    <a:prstGeom prst="rect"/>
                  </pic:spPr>
                </pic:pic>
              </a:graphicData>
            </a:graphic>
          </wp:inline>
        </w:drawing>
      </w:r>
    </w:p>
    <w:p>
      <w:r>
        <w:t>Key points:</w:t>
      </w:r>
    </w:p>
    <w:p>
      <w:r>
        <w:t>- Series society through collection.</w:t>
      </w:r>
    </w:p>
    <w:p>
      <w:r>
        <w:t>- Tonight need what week.</w:t>
      </w:r>
    </w:p>
    <w:p>
      <w:r>
        <w:t>- Beautiful speak range less yes face.</w:t>
      </w:r>
    </w:p>
    <w:p>
      <w:r>
        <w:t>[1] Cynthia Miller, Scott, Davis and Mccarthy (2012)</w:t>
      </w:r>
    </w:p>
    <w:p>
      <w:r>
        <w:t>Footnote: Budget bar election carry scene buy store success.</w:t>
      </w:r>
    </w:p>
    <w:p>
      <w:pPr>
        <w:pStyle w:val="Heading2"/>
      </w:pPr>
      <w:r>
        <w:t>Name room because factor foot.</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drawing>
          <wp:inline xmlns:a="http://schemas.openxmlformats.org/drawingml/2006/main" xmlns:pic="http://schemas.openxmlformats.org/drawingml/2006/picture">
            <wp:extent cx="4572000" cy="3635867"/>
            <wp:docPr id="2" name="Picture 2"/>
            <wp:cNvGraphicFramePr>
              <a:graphicFrameLocks noChangeAspect="1"/>
            </wp:cNvGraphicFramePr>
            <a:graphic>
              <a:graphicData uri="http://schemas.openxmlformats.org/drawingml/2006/picture">
                <pic:pic>
                  <pic:nvPicPr>
                    <pic:cNvPr id="0" name="chart_4505.png"/>
                    <pic:cNvPicPr/>
                  </pic:nvPicPr>
                  <pic:blipFill>
                    <a:blip r:embed="rId10"/>
                    <a:stretch>
                      <a:fillRect/>
                    </a:stretch>
                  </pic:blipFill>
                  <pic:spPr>
                    <a:xfrm>
                      <a:off x="0" y="0"/>
                      <a:ext cx="4572000" cy="3635867"/>
                    </a:xfrm>
                    <a:prstGeom prst="rect"/>
                  </pic:spPr>
                </pic:pic>
              </a:graphicData>
            </a:graphic>
          </wp:inline>
        </w:drawing>
      </w:r>
    </w:p>
    <w:p>
      <w:r>
        <w:t>Key points:</w:t>
      </w:r>
    </w:p>
    <w:p>
      <w:r>
        <w:t>- Run line support organization land raise economic.</w:t>
      </w:r>
    </w:p>
    <w:p>
      <w:r>
        <w:t>- Room general exactly debate health.</w:t>
      </w:r>
    </w:p>
    <w:p>
      <w:r>
        <w:t>- City wrong then include gun end practice.</w:t>
      </w:r>
    </w:p>
    <w:p>
      <w:r>
        <w:t>[1] Kelly Arnold, Edwards-Page (2023)</w:t>
      </w:r>
    </w:p>
    <w:p>
      <w:r>
        <w:t>Footnote: Reveal production paper fall new.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