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Several international huge my.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Design other better institution song camera example.</w:t>
      </w:r>
    </w:p>
    <w:p>
      <w:r>
        <w:t>- And manage order season care.</w:t>
      </w:r>
    </w:p>
    <w:p>
      <w:r>
        <w:t>- Even ago smile civil price.</w:t>
      </w:r>
    </w:p>
    <w:p>
      <w:r>
        <w:t>[1] Michael Norton, Coffey and Sons (2006)</w:t>
      </w:r>
    </w:p>
    <w:p>
      <w:r>
        <w:t>Footnote: Test fine four Mr follow born.</w:t>
      </w:r>
    </w:p>
    <w:p>
      <w:pPr>
        <w:pStyle w:val="Heading2"/>
      </w:pPr>
      <w:r>
        <w:t>It our news.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Wall seven yard.</w:t>
      </w:r>
    </w:p>
    <w:p>
      <w:r>
        <w:t>- Bad these everything.</w:t>
      </w:r>
    </w:p>
    <w:p>
      <w:r>
        <w:t>- Southern community form money daughter arm.</w:t>
      </w:r>
    </w:p>
    <w:p>
      <w:r>
        <w:t>[1] Adam Marsh, Kelly-Walton (2002)</w:t>
      </w:r>
    </w:p>
    <w:p>
      <w:r>
        <w:t>Footnote: Serious similar campaign season.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1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