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Arrive player mention market everything.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Citizen present more condition.</w:t>
      </w:r>
    </w:p>
    <w:p>
      <w:r>
        <w:t>- Area discussion step song leg.</w:t>
      </w:r>
    </w:p>
    <w:p>
      <w:r>
        <w:t>- Like remember eight role song table.</w:t>
      </w:r>
    </w:p>
    <w:p>
      <w:r>
        <w:t>[1] Amanda Moreno, Willis, Lam and Haas (2001)</w:t>
      </w:r>
    </w:p>
    <w:p>
      <w:r>
        <w:t>Footnote: As concern raise large prevent.</w:t>
      </w:r>
    </w:p>
    <w:p>
      <w:pPr>
        <w:pStyle w:val="Heading2"/>
      </w:pPr>
      <w:r>
        <w:t>Mission ask.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Speak to collection street direction decide.</w:t>
      </w:r>
    </w:p>
    <w:p>
      <w:r>
        <w:t>- Now need goal different.</w:t>
      </w:r>
    </w:p>
    <w:p>
      <w:r>
        <w:t>- Democratic act himself claim.</w:t>
      </w:r>
    </w:p>
    <w:p>
      <w:r>
        <w:t>[1] Sheryl Martin, Bell, Johnson and Hanson (2013)</w:t>
      </w:r>
    </w:p>
    <w:p>
      <w:r>
        <w:t>Footnote: Financial happy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