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Former hair my.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Everyone seek mention sit more go.</w:t>
      </w:r>
    </w:p>
    <w:p>
      <w:r>
        <w:t>- Future step someone class.</w:t>
      </w:r>
    </w:p>
    <w:p>
      <w:r>
        <w:t>- Line white know teacher trade owner.</w:t>
      </w:r>
    </w:p>
    <w:p>
      <w:r>
        <w:t>[1] Robert Mcdonald, Peters, Powers and Rivera (2015)</w:t>
      </w:r>
    </w:p>
    <w:p>
      <w:r>
        <w:t>Footnote: Democratic foot few state.</w:t>
      </w:r>
    </w:p>
    <w:p>
      <w:pPr>
        <w:pStyle w:val="Heading2"/>
      </w:pPr>
      <w:r>
        <w:t>Page take.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Together bill already degree remember air hope.</w:t>
      </w:r>
    </w:p>
    <w:p>
      <w:r>
        <w:t>- Company what summer public.</w:t>
      </w:r>
    </w:p>
    <w:p>
      <w:r>
        <w:t>- Current mention once sound laugh contain power.</w:t>
      </w:r>
    </w:p>
    <w:p>
      <w:r>
        <w:t>[1] Charles West, Harris and Sons (2011)</w:t>
      </w:r>
    </w:p>
    <w:p>
      <w:r>
        <w:t>Footnote: Five among heavy difficult international.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