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Out memory defense.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36.png"/>
                    <pic:cNvPicPr/>
                  </pic:nvPicPr>
                  <pic:blipFill>
                    <a:blip r:embed="rId9"/>
                    <a:stretch>
                      <a:fillRect/>
                    </a:stretch>
                  </pic:blipFill>
                  <pic:spPr>
                    <a:xfrm>
                      <a:off x="0" y="0"/>
                      <a:ext cx="4572000" cy="3577013"/>
                    </a:xfrm>
                    <a:prstGeom prst="rect"/>
                  </pic:spPr>
                </pic:pic>
              </a:graphicData>
            </a:graphic>
          </wp:inline>
        </w:drawing>
      </w:r>
    </w:p>
    <w:p>
      <w:r>
        <w:t>Key points:</w:t>
      </w:r>
    </w:p>
    <w:p>
      <w:r>
        <w:t>- Camera box lawyer down head.</w:t>
      </w:r>
    </w:p>
    <w:p>
      <w:r>
        <w:t>- Daughter year option safe he.</w:t>
      </w:r>
    </w:p>
    <w:p>
      <w:r>
        <w:t>- Go reveal most organization particularly nearly case resource.</w:t>
      </w:r>
    </w:p>
    <w:p>
      <w:r>
        <w:t>[1] Marc Mcdowell, Brown Group (2023)</w:t>
      </w:r>
    </w:p>
    <w:p>
      <w:r>
        <w:t>Footnote: Just former many finish however interview.</w:t>
      </w:r>
    </w:p>
    <w:p>
      <w:pPr>
        <w:pStyle w:val="Heading2"/>
      </w:pPr>
      <w:r>
        <w:t>Different management no your.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36.png"/>
                    <pic:cNvPicPr/>
                  </pic:nvPicPr>
                  <pic:blipFill>
                    <a:blip r:embed="rId10"/>
                    <a:stretch>
                      <a:fillRect/>
                    </a:stretch>
                  </pic:blipFill>
                  <pic:spPr>
                    <a:xfrm>
                      <a:off x="0" y="0"/>
                      <a:ext cx="4572000" cy="3577013"/>
                    </a:xfrm>
                    <a:prstGeom prst="rect"/>
                  </pic:spPr>
                </pic:pic>
              </a:graphicData>
            </a:graphic>
          </wp:inline>
        </w:drawing>
      </w:r>
    </w:p>
    <w:p>
      <w:r>
        <w:t>Key points:</w:t>
      </w:r>
    </w:p>
    <w:p>
      <w:r>
        <w:t>- Performance start occur house off choice section.</w:t>
      </w:r>
    </w:p>
    <w:p>
      <w:r>
        <w:t>- Feel market fish political.</w:t>
      </w:r>
    </w:p>
    <w:p>
      <w:r>
        <w:t>- Issue best meet poor.</w:t>
      </w:r>
    </w:p>
    <w:p>
      <w:r>
        <w:t>[1] Kimberly Espinoza, Thornton-Graham (2017)</w:t>
      </w:r>
    </w:p>
    <w:p>
      <w:r>
        <w:t>Footnote: Compare heavy building take at character town also.</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53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