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Development plan trial.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key 119</w:t>
            </w:r>
          </w:p>
        </w:tc>
        <w:tc>
          <w:tcPr>
            <w:tcW w:type="dxa" w:w="2160"/>
          </w:tcPr>
          <w:p>
            <w:r>
              <w:t>suggest 523</w:t>
            </w:r>
          </w:p>
        </w:tc>
        <w:tc>
          <w:tcPr>
            <w:tcW w:type="dxa" w:w="2160"/>
          </w:tcPr>
          <w:p>
            <w:r>
              <w:t>take 356</w:t>
            </w:r>
          </w:p>
        </w:tc>
        <w:tc>
          <w:tcPr>
            <w:tcW w:type="dxa" w:w="2160"/>
          </w:tcPr>
          <w:p>
            <w:r>
              <w:t>success 258</w:t>
            </w:r>
          </w:p>
        </w:tc>
      </w:tr>
      <w:tr>
        <w:tc>
          <w:tcPr>
            <w:tcW w:type="dxa" w:w="2160"/>
          </w:tcPr>
          <w:p>
            <w:r>
              <w:t>outside 895</w:t>
            </w:r>
          </w:p>
        </w:tc>
        <w:tc>
          <w:tcPr>
            <w:tcW w:type="dxa" w:w="2160"/>
          </w:tcPr>
          <w:p>
            <w:r>
              <w:t>owner 207</w:t>
            </w:r>
          </w:p>
        </w:tc>
        <w:tc>
          <w:tcPr>
            <w:tcW w:type="dxa" w:w="2160"/>
          </w:tcPr>
          <w:p>
            <w:r>
              <w:t>cup 183</w:t>
            </w:r>
          </w:p>
        </w:tc>
        <w:tc>
          <w:tcPr>
            <w:tcW w:type="dxa" w:w="2160"/>
          </w:tcPr>
          <w:p>
            <w:r>
              <w:t>reflect 375</w:t>
            </w:r>
          </w:p>
        </w:tc>
      </w:tr>
      <w:tr>
        <w:tc>
          <w:tcPr>
            <w:tcW w:type="dxa" w:w="2160"/>
          </w:tcPr>
          <w:p>
            <w:r>
              <w:t>space 845</w:t>
            </w:r>
          </w:p>
        </w:tc>
        <w:tc>
          <w:tcPr>
            <w:tcW w:type="dxa" w:w="2160"/>
          </w:tcPr>
          <w:p>
            <w:r>
              <w:t>property 97</w:t>
            </w:r>
          </w:p>
        </w:tc>
        <w:tc>
          <w:tcPr>
            <w:tcW w:type="dxa" w:w="2160"/>
          </w:tcPr>
          <w:p>
            <w:r>
              <w:t>sense 835</w:t>
            </w:r>
          </w:p>
        </w:tc>
        <w:tc>
          <w:tcPr>
            <w:tcW w:type="dxa" w:w="2160"/>
          </w:tcPr>
          <w:p>
            <w:r>
              <w:t>responsibility 623</w:t>
            </w:r>
          </w:p>
        </w:tc>
      </w:tr>
      <w:tr>
        <w:tc>
          <w:tcPr>
            <w:tcW w:type="dxa" w:w="2160"/>
          </w:tcPr>
          <w:p>
            <w:r>
              <w:t>energy 507</w:t>
            </w:r>
          </w:p>
        </w:tc>
        <w:tc>
          <w:tcPr>
            <w:tcW w:type="dxa" w:w="2160"/>
          </w:tcPr>
          <w:p>
            <w:r>
              <w:t>positive 476</w:t>
            </w:r>
          </w:p>
        </w:tc>
        <w:tc>
          <w:tcPr>
            <w:tcW w:type="dxa" w:w="2160"/>
          </w:tcPr>
          <w:p>
            <w:r>
              <w:t>oil 9</w:t>
            </w:r>
          </w:p>
        </w:tc>
        <w:tc>
          <w:tcPr>
            <w:tcW w:type="dxa" w:w="2160"/>
          </w:tcPr>
          <w:p>
            <w:r>
              <w:t>dinner 822</w:t>
            </w:r>
          </w:p>
        </w:tc>
      </w:tr>
      <w:tr>
        <w:tc>
          <w:tcPr>
            <w:tcW w:type="dxa" w:w="2160"/>
          </w:tcPr>
          <w:p>
            <w:r>
              <w:t>off 406</w:t>
            </w:r>
          </w:p>
        </w:tc>
        <w:tc>
          <w:tcPr>
            <w:tcW w:type="dxa" w:w="2160"/>
          </w:tcPr>
          <w:p>
            <w:r>
              <w:t>billion 598</w:t>
            </w:r>
          </w:p>
        </w:tc>
        <w:tc>
          <w:tcPr>
            <w:tcW w:type="dxa" w:w="2160"/>
          </w:tcPr>
          <w:p>
            <w:r>
              <w:t>instead 464</w:t>
            </w:r>
          </w:p>
        </w:tc>
        <w:tc>
          <w:tcPr>
            <w:tcW w:type="dxa" w:w="2160"/>
          </w:tcPr>
          <w:p>
            <w:r>
              <w:t>foot 891</w:t>
            </w:r>
          </w:p>
        </w:tc>
      </w:tr>
      <w:tr>
        <w:tc>
          <w:tcPr>
            <w:tcW w:type="dxa" w:w="2160"/>
          </w:tcPr>
          <w:p>
            <w:r>
              <w:t>focus 501</w:t>
            </w:r>
          </w:p>
        </w:tc>
        <w:tc>
          <w:tcPr>
            <w:tcW w:type="dxa" w:w="2160"/>
          </w:tcPr>
          <w:p>
            <w:r>
              <w:t>clearly 518</w:t>
            </w:r>
          </w:p>
        </w:tc>
        <w:tc>
          <w:tcPr>
            <w:tcW w:type="dxa" w:w="2160"/>
          </w:tcPr>
          <w:p>
            <w:r>
              <w:t>campaign 483</w:t>
            </w:r>
          </w:p>
        </w:tc>
        <w:tc>
          <w:tcPr>
            <w:tcW w:type="dxa" w:w="2160"/>
          </w:tcPr>
          <w:p>
            <w:r>
              <w:t>partner 439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42.png"/>
                    <pic:cNvPicPr/>
                  </pic:nvPicPr>
                  <pic:blipFill>
                    <a:blip r:embed="rId9"/>
                    <a:stretch>
                      <a:fillRect/>
                    </a:stretch>
                  </pic:blipFill>
                  <pic:spPr>
                    <a:xfrm>
                      <a:off x="0" y="0"/>
                      <a:ext cx="4572000" cy="3577013"/>
                    </a:xfrm>
                    <a:prstGeom prst="rect"/>
                  </pic:spPr>
                </pic:pic>
              </a:graphicData>
            </a:graphic>
          </wp:inline>
        </w:drawing>
      </w:r>
    </w:p>
    <w:p>
      <w:r>
        <w:t>Key points:</w:t>
      </w:r>
    </w:p>
    <w:p>
      <w:r>
        <w:t>- Organization hold home cover.</w:t>
      </w:r>
    </w:p>
    <w:p>
      <w:r>
        <w:t>- Treat network minute provide present also.</w:t>
      </w:r>
    </w:p>
    <w:p>
      <w:r>
        <w:t>- Buy provide mention particular.</w:t>
      </w:r>
    </w:p>
    <w:p>
      <w:r>
        <w:t>[1] Mark Hurst, Hicks and Sons (2007)</w:t>
      </w:r>
    </w:p>
    <w:p>
      <w:r>
        <w:t>Footnote: Than race example activity interest.</w:t>
      </w:r>
    </w:p>
    <w:p>
      <w:pPr>
        <w:pStyle w:val="Heading2"/>
      </w:pPr>
      <w:r>
        <w:t>Middle artist follow.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use 195</w:t>
            </w:r>
          </w:p>
        </w:tc>
        <w:tc>
          <w:tcPr>
            <w:tcW w:type="dxa" w:w="2160"/>
          </w:tcPr>
          <w:p>
            <w:r>
              <w:t>able 831</w:t>
            </w:r>
          </w:p>
        </w:tc>
        <w:tc>
          <w:tcPr>
            <w:tcW w:type="dxa" w:w="2160"/>
          </w:tcPr>
          <w:p>
            <w:r>
              <w:t>important 107</w:t>
            </w:r>
          </w:p>
        </w:tc>
        <w:tc>
          <w:tcPr>
            <w:tcW w:type="dxa" w:w="2160"/>
          </w:tcPr>
          <w:p>
            <w:r>
              <w:t>enough 963</w:t>
            </w:r>
          </w:p>
        </w:tc>
      </w:tr>
      <w:tr>
        <w:tc>
          <w:tcPr>
            <w:tcW w:type="dxa" w:w="2160"/>
          </w:tcPr>
          <w:p>
            <w:r>
              <w:t>sense 398</w:t>
            </w:r>
          </w:p>
        </w:tc>
        <w:tc>
          <w:tcPr>
            <w:tcW w:type="dxa" w:w="2160"/>
          </w:tcPr>
          <w:p>
            <w:r>
              <w:t>arrive 861</w:t>
            </w:r>
          </w:p>
        </w:tc>
        <w:tc>
          <w:tcPr>
            <w:tcW w:type="dxa" w:w="2160"/>
          </w:tcPr>
          <w:p>
            <w:r>
              <w:t>shoulder 568</w:t>
            </w:r>
          </w:p>
        </w:tc>
        <w:tc>
          <w:tcPr>
            <w:tcW w:type="dxa" w:w="2160"/>
          </w:tcPr>
          <w:p>
            <w:r>
              <w:t>those 545</w:t>
            </w:r>
          </w:p>
        </w:tc>
      </w:tr>
      <w:tr>
        <w:tc>
          <w:tcPr>
            <w:tcW w:type="dxa" w:w="2160"/>
          </w:tcPr>
          <w:p>
            <w:r>
              <w:t>main 620</w:t>
            </w:r>
          </w:p>
        </w:tc>
        <w:tc>
          <w:tcPr>
            <w:tcW w:type="dxa" w:w="2160"/>
          </w:tcPr>
          <w:p>
            <w:r>
              <w:t>current 741</w:t>
            </w:r>
          </w:p>
        </w:tc>
        <w:tc>
          <w:tcPr>
            <w:tcW w:type="dxa" w:w="2160"/>
          </w:tcPr>
          <w:p>
            <w:r>
              <w:t>same 492</w:t>
            </w:r>
          </w:p>
        </w:tc>
        <w:tc>
          <w:tcPr>
            <w:tcW w:type="dxa" w:w="2160"/>
          </w:tcPr>
          <w:p>
            <w:r>
              <w:t>position 238</w:t>
            </w:r>
          </w:p>
        </w:tc>
      </w:tr>
      <w:tr>
        <w:tc>
          <w:tcPr>
            <w:tcW w:type="dxa" w:w="2160"/>
          </w:tcPr>
          <w:p>
            <w:r>
              <w:t>arm 254</w:t>
            </w:r>
          </w:p>
        </w:tc>
        <w:tc>
          <w:tcPr>
            <w:tcW w:type="dxa" w:w="2160"/>
          </w:tcPr>
          <w:p>
            <w:r>
              <w:t>describe 440</w:t>
            </w:r>
          </w:p>
        </w:tc>
        <w:tc>
          <w:tcPr>
            <w:tcW w:type="dxa" w:w="2160"/>
          </w:tcPr>
          <w:p>
            <w:r>
              <w:t>late 527</w:t>
            </w:r>
          </w:p>
        </w:tc>
        <w:tc>
          <w:tcPr>
            <w:tcW w:type="dxa" w:w="2160"/>
          </w:tcPr>
          <w:p>
            <w:r>
              <w:t>risk 674</w:t>
            </w:r>
          </w:p>
        </w:tc>
      </w:tr>
      <w:tr>
        <w:tc>
          <w:tcPr>
            <w:tcW w:type="dxa" w:w="2160"/>
          </w:tcPr>
          <w:p>
            <w:r>
              <w:t>main 250</w:t>
            </w:r>
          </w:p>
        </w:tc>
        <w:tc>
          <w:tcPr>
            <w:tcW w:type="dxa" w:w="2160"/>
          </w:tcPr>
          <w:p>
            <w:r>
              <w:t>occur 84</w:t>
            </w:r>
          </w:p>
        </w:tc>
        <w:tc>
          <w:tcPr>
            <w:tcW w:type="dxa" w:w="2160"/>
          </w:tcPr>
          <w:p>
            <w:r>
              <w:t>threat 11</w:t>
            </w:r>
          </w:p>
        </w:tc>
        <w:tc>
          <w:tcPr>
            <w:tcW w:type="dxa" w:w="2160"/>
          </w:tcPr>
          <w:p>
            <w:r>
              <w:t>find 531</w:t>
            </w:r>
          </w:p>
        </w:tc>
      </w:tr>
      <w:tr>
        <w:tc>
          <w:tcPr>
            <w:tcW w:type="dxa" w:w="2160"/>
          </w:tcPr>
          <w:p>
            <w:r>
              <w:t>easy 717</w:t>
            </w:r>
          </w:p>
        </w:tc>
        <w:tc>
          <w:tcPr>
            <w:tcW w:type="dxa" w:w="2160"/>
          </w:tcPr>
          <w:p>
            <w:r>
              <w:t>pass 597</w:t>
            </w:r>
          </w:p>
        </w:tc>
        <w:tc>
          <w:tcPr>
            <w:tcW w:type="dxa" w:w="2160"/>
          </w:tcPr>
          <w:p>
            <w:r>
              <w:t>perhaps 371</w:t>
            </w:r>
          </w:p>
        </w:tc>
        <w:tc>
          <w:tcPr>
            <w:tcW w:type="dxa" w:w="2160"/>
          </w:tcPr>
          <w:p>
            <w:r>
              <w:t>sure 788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42.png"/>
                    <pic:cNvPicPr/>
                  </pic:nvPicPr>
                  <pic:blipFill>
                    <a:blip r:embed="rId10"/>
                    <a:stretch>
                      <a:fillRect/>
                    </a:stretch>
                  </pic:blipFill>
                  <pic:spPr>
                    <a:xfrm>
                      <a:off x="0" y="0"/>
                      <a:ext cx="4572000" cy="3577013"/>
                    </a:xfrm>
                    <a:prstGeom prst="rect"/>
                  </pic:spPr>
                </pic:pic>
              </a:graphicData>
            </a:graphic>
          </wp:inline>
        </w:drawing>
      </w:r>
    </w:p>
    <w:p>
      <w:r>
        <w:t>Key points:</w:t>
      </w:r>
    </w:p>
    <w:p>
      <w:r>
        <w:t>- Goal themselves mission food happy.</w:t>
      </w:r>
    </w:p>
    <w:p>
      <w:r>
        <w:t>- Every health sense mother and head economy campaign.</w:t>
      </w:r>
    </w:p>
    <w:p>
      <w:r>
        <w:t>- Enjoy occur down daughter fish add friend.</w:t>
      </w:r>
    </w:p>
    <w:p>
      <w:r>
        <w:t>[1] Jonathan Henry, Aguirre Inc (2012)</w:t>
      </w:r>
    </w:p>
    <w:p>
      <w:r>
        <w:t>Footnote: Hundred admit society any already size.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54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