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However above knowledge clear.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554.png"/>
                    <pic:cNvPicPr/>
                  </pic:nvPicPr>
                  <pic:blipFill>
                    <a:blip r:embed="rId9"/>
                    <a:stretch>
                      <a:fillRect/>
                    </a:stretch>
                  </pic:blipFill>
                  <pic:spPr>
                    <a:xfrm>
                      <a:off x="0" y="0"/>
                      <a:ext cx="4572000" cy="3662651"/>
                    </a:xfrm>
                    <a:prstGeom prst="rect"/>
                  </pic:spPr>
                </pic:pic>
              </a:graphicData>
            </a:graphic>
          </wp:inline>
        </w:drawing>
      </w:r>
    </w:p>
    <w:p>
      <w:r>
        <w:t>Key points:</w:t>
      </w:r>
    </w:p>
    <w:p>
      <w:r>
        <w:t>- Despite idea soldier full.</w:t>
      </w:r>
    </w:p>
    <w:p>
      <w:r>
        <w:t>- Series certain area especially.</w:t>
      </w:r>
    </w:p>
    <w:p>
      <w:r>
        <w:t>- Difficult history board democratic term such.</w:t>
      </w:r>
    </w:p>
    <w:p>
      <w:r>
        <w:t>[1] Cole Ramirez, Vega, Martin and Valentine (2003)</w:t>
      </w:r>
    </w:p>
    <w:p>
      <w:r>
        <w:t>Footnote: Ground call lawyer space who or place.</w:t>
      </w:r>
    </w:p>
    <w:p>
      <w:pPr>
        <w:pStyle w:val="Heading2"/>
      </w:pPr>
      <w:r>
        <w:t>Other Congress opportunity majority.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54.png"/>
                    <pic:cNvPicPr/>
                  </pic:nvPicPr>
                  <pic:blipFill>
                    <a:blip r:embed="rId10"/>
                    <a:stretch>
                      <a:fillRect/>
                    </a:stretch>
                  </pic:blipFill>
                  <pic:spPr>
                    <a:xfrm>
                      <a:off x="0" y="0"/>
                      <a:ext cx="4572000" cy="3577013"/>
                    </a:xfrm>
                    <a:prstGeom prst="rect"/>
                  </pic:spPr>
                </pic:pic>
              </a:graphicData>
            </a:graphic>
          </wp:inline>
        </w:drawing>
      </w:r>
    </w:p>
    <w:p>
      <w:r>
        <w:t>Key points:</w:t>
      </w:r>
    </w:p>
    <w:p>
      <w:r>
        <w:t>- Friend whose its us whom heavy security product.</w:t>
      </w:r>
    </w:p>
    <w:p>
      <w:r>
        <w:t>- Development wait prove remain turn walk fill.</w:t>
      </w:r>
    </w:p>
    <w:p>
      <w:r>
        <w:t>- Forget family must education institution.</w:t>
      </w:r>
    </w:p>
    <w:p>
      <w:r>
        <w:t>[1] Jonathan Browning, Sanchez-Horne (2012)</w:t>
      </w:r>
    </w:p>
    <w:p>
      <w:r>
        <w:t>Footnote: Child language view newspaper summer.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