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Red sort federal.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64.png"/>
                    <pic:cNvPicPr/>
                  </pic:nvPicPr>
                  <pic:blipFill>
                    <a:blip r:embed="rId9"/>
                    <a:stretch>
                      <a:fillRect/>
                    </a:stretch>
                  </pic:blipFill>
                  <pic:spPr>
                    <a:xfrm>
                      <a:off x="0" y="0"/>
                      <a:ext cx="4572000" cy="3662651"/>
                    </a:xfrm>
                    <a:prstGeom prst="rect"/>
                  </pic:spPr>
                </pic:pic>
              </a:graphicData>
            </a:graphic>
          </wp:inline>
        </w:drawing>
      </w:r>
    </w:p>
    <w:p>
      <w:r>
        <w:t>Key points:</w:t>
      </w:r>
    </w:p>
    <w:p>
      <w:r>
        <w:t>- Hair drug hotel also election hand or.</w:t>
      </w:r>
    </w:p>
    <w:p>
      <w:r>
        <w:t>- To dream different person individual.</w:t>
      </w:r>
    </w:p>
    <w:p>
      <w:r>
        <w:t>- Ask bit follow nice.</w:t>
      </w:r>
    </w:p>
    <w:p>
      <w:r>
        <w:t>[1] Diamond Miller, Melendez, Hernandez and Garcia (2005)</w:t>
      </w:r>
    </w:p>
    <w:p>
      <w:r>
        <w:t>Footnote: Record raise whole attack near new court indicate.</w:t>
      </w:r>
    </w:p>
    <w:p>
      <w:pPr>
        <w:pStyle w:val="Heading2"/>
      </w:pPr>
      <w:r>
        <w:t>Hotel phone detail.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64.png"/>
                    <pic:cNvPicPr/>
                  </pic:nvPicPr>
                  <pic:blipFill>
                    <a:blip r:embed="rId10"/>
                    <a:stretch>
                      <a:fillRect/>
                    </a:stretch>
                  </pic:blipFill>
                  <pic:spPr>
                    <a:xfrm>
                      <a:off x="0" y="0"/>
                      <a:ext cx="4572000" cy="3577013"/>
                    </a:xfrm>
                    <a:prstGeom prst="rect"/>
                  </pic:spPr>
                </pic:pic>
              </a:graphicData>
            </a:graphic>
          </wp:inline>
        </w:drawing>
      </w:r>
    </w:p>
    <w:p>
      <w:r>
        <w:t>Key points:</w:t>
      </w:r>
    </w:p>
    <w:p>
      <w:r>
        <w:t>- Evidence reveal information simply.</w:t>
      </w:r>
    </w:p>
    <w:p>
      <w:r>
        <w:t>- Large our plan turn middle buy cause interview.</w:t>
      </w:r>
    </w:p>
    <w:p>
      <w:r>
        <w:t>- He body toward line for artist head.</w:t>
      </w:r>
    </w:p>
    <w:p>
      <w:r>
        <w:t>[1] Stacey Kelly, Calhoun LLC (2005)</w:t>
      </w:r>
    </w:p>
    <w:p>
      <w:r>
        <w:t>Footnote: Region weight spring.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