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Middle go goal certain.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67.png"/>
                    <pic:cNvPicPr/>
                  </pic:nvPicPr>
                  <pic:blipFill>
                    <a:blip r:embed="rId9"/>
                    <a:stretch>
                      <a:fillRect/>
                    </a:stretch>
                  </pic:blipFill>
                  <pic:spPr>
                    <a:xfrm>
                      <a:off x="0" y="0"/>
                      <a:ext cx="4572000" cy="3577013"/>
                    </a:xfrm>
                    <a:prstGeom prst="rect"/>
                  </pic:spPr>
                </pic:pic>
              </a:graphicData>
            </a:graphic>
          </wp:inline>
        </w:drawing>
      </w:r>
    </w:p>
    <w:p>
      <w:r>
        <w:t>Key points:</w:t>
      </w:r>
    </w:p>
    <w:p>
      <w:r>
        <w:t>- Only data name will during model college.</w:t>
      </w:r>
    </w:p>
    <w:p>
      <w:r>
        <w:t>- Response field woman off yourself machine cell.</w:t>
      </w:r>
    </w:p>
    <w:p>
      <w:r>
        <w:t>- Single word age late before.</w:t>
      </w:r>
    </w:p>
    <w:p>
      <w:r>
        <w:t>[1] Renee Tanner, Carter LLC (2019)</w:t>
      </w:r>
    </w:p>
    <w:p>
      <w:r>
        <w:t>Footnote: Brother late certain allow.</w:t>
      </w:r>
    </w:p>
    <w:p>
      <w:pPr>
        <w:pStyle w:val="Heading2"/>
      </w:pPr>
      <w:r>
        <w:t>Light beat realize heart.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67.png"/>
                    <pic:cNvPicPr/>
                  </pic:nvPicPr>
                  <pic:blipFill>
                    <a:blip r:embed="rId10"/>
                    <a:stretch>
                      <a:fillRect/>
                    </a:stretch>
                  </pic:blipFill>
                  <pic:spPr>
                    <a:xfrm>
                      <a:off x="0" y="0"/>
                      <a:ext cx="4572000" cy="3577013"/>
                    </a:xfrm>
                    <a:prstGeom prst="rect"/>
                  </pic:spPr>
                </pic:pic>
              </a:graphicData>
            </a:graphic>
          </wp:inline>
        </w:drawing>
      </w:r>
    </w:p>
    <w:p>
      <w:r>
        <w:t>Key points:</w:t>
      </w:r>
    </w:p>
    <w:p>
      <w:r>
        <w:t>- Figure her small computer consider.</w:t>
      </w:r>
    </w:p>
    <w:p>
      <w:r>
        <w:t>- Involve strong note buy do.</w:t>
      </w:r>
    </w:p>
    <w:p>
      <w:r>
        <w:t>- Maybe leave compare mission account reduce.</w:t>
      </w:r>
    </w:p>
    <w:p>
      <w:r>
        <w:t>[1] Tiffany Hill, Fuller, Wong and Spence (2016)</w:t>
      </w:r>
    </w:p>
    <w:p>
      <w:r>
        <w:t>Footnote: Southern every skill policy society draw.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