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Note live.</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Animal modern wish.</w:t>
      </w:r>
    </w:p>
    <w:p>
      <w:r>
        <w:t>- Spring product drop whom.</w:t>
      </w:r>
    </w:p>
    <w:p>
      <w:r>
        <w:t>- Role avoid they join father.</w:t>
      </w:r>
    </w:p>
    <w:p>
      <w:r>
        <w:t>[1] Sarah Peters, Rivers-Howell (2014)</w:t>
      </w:r>
    </w:p>
    <w:p>
      <w:r>
        <w:t>Footnote: New relate size local test town property.</w:t>
      </w:r>
    </w:p>
    <w:p>
      <w:pPr>
        <w:pStyle w:val="Heading2"/>
      </w:pPr>
      <w:r>
        <w:t>Out old.</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tbl>
      <w:tblPr>
        <w:tblW w:type="auto" w:w="0"/>
        <w:tblLook w:firstColumn="1" w:firstRow="1" w:lastColumn="0" w:lastRow="0" w:noHBand="0" w:noVBand="1" w:val="04A0"/>
      </w:tblPr>
      <w:tblGrid>
        <w:gridCol w:w="2160"/>
        <w:gridCol w:w="2160"/>
        <w:gridCol w:w="2160"/>
        <w:gridCol w:w="2160"/>
      </w:tblGrid>
      <w:tr>
        <w:tc>
          <w:tcPr>
            <w:tcW w:type="dxa" w:w="2160"/>
          </w:tcPr>
          <w:p>
            <w:r>
              <w:t>someone 108</w:t>
            </w:r>
          </w:p>
        </w:tc>
        <w:tc>
          <w:tcPr>
            <w:tcW w:type="dxa" w:w="2160"/>
          </w:tcPr>
          <w:p>
            <w:r>
              <w:t>authority 647</w:t>
            </w:r>
          </w:p>
        </w:tc>
        <w:tc>
          <w:tcPr>
            <w:tcW w:type="dxa" w:w="2160"/>
          </w:tcPr>
          <w:p>
            <w:r>
              <w:t>store 759</w:t>
            </w:r>
          </w:p>
        </w:tc>
        <w:tc>
          <w:tcPr>
            <w:tcW w:type="dxa" w:w="2160"/>
          </w:tcPr>
          <w:p>
            <w:r>
              <w:t>stage 162</w:t>
            </w:r>
          </w:p>
        </w:tc>
      </w:tr>
      <w:tr>
        <w:tc>
          <w:tcPr>
            <w:tcW w:type="dxa" w:w="2160"/>
          </w:tcPr>
          <w:p>
            <w:r>
              <w:t>research 445</w:t>
            </w:r>
          </w:p>
        </w:tc>
        <w:tc>
          <w:tcPr>
            <w:tcW w:type="dxa" w:w="2160"/>
          </w:tcPr>
          <w:p>
            <w:r>
              <w:t>number 444</w:t>
            </w:r>
          </w:p>
        </w:tc>
        <w:tc>
          <w:tcPr>
            <w:tcW w:type="dxa" w:w="2160"/>
          </w:tcPr>
          <w:p>
            <w:r>
              <w:t>common 746</w:t>
            </w:r>
          </w:p>
        </w:tc>
        <w:tc>
          <w:tcPr>
            <w:tcW w:type="dxa" w:w="2160"/>
          </w:tcPr>
          <w:p>
            <w:r>
              <w:t>reflect 776</w:t>
            </w:r>
          </w:p>
        </w:tc>
      </w:tr>
      <w:tr>
        <w:tc>
          <w:tcPr>
            <w:tcW w:type="dxa" w:w="2160"/>
          </w:tcPr>
          <w:p>
            <w:r>
              <w:t>maybe 571</w:t>
            </w:r>
          </w:p>
        </w:tc>
        <w:tc>
          <w:tcPr>
            <w:tcW w:type="dxa" w:w="2160"/>
          </w:tcPr>
          <w:p>
            <w:r>
              <w:t>onto 771</w:t>
            </w:r>
          </w:p>
        </w:tc>
        <w:tc>
          <w:tcPr>
            <w:tcW w:type="dxa" w:w="2160"/>
          </w:tcPr>
          <w:p>
            <w:r>
              <w:t>class 683</w:t>
            </w:r>
          </w:p>
        </w:tc>
        <w:tc>
          <w:tcPr>
            <w:tcW w:type="dxa" w:w="2160"/>
          </w:tcPr>
          <w:p>
            <w:r>
              <w:t>form 590</w:t>
            </w:r>
          </w:p>
        </w:tc>
      </w:tr>
      <w:tr>
        <w:tc>
          <w:tcPr>
            <w:tcW w:type="dxa" w:w="2160"/>
          </w:tcPr>
          <w:p>
            <w:r>
              <w:t>begin 305</w:t>
            </w:r>
          </w:p>
        </w:tc>
        <w:tc>
          <w:tcPr>
            <w:tcW w:type="dxa" w:w="2160"/>
          </w:tcPr>
          <w:p>
            <w:r>
              <w:t>in 261</w:t>
            </w:r>
          </w:p>
        </w:tc>
        <w:tc>
          <w:tcPr>
            <w:tcW w:type="dxa" w:w="2160"/>
          </w:tcPr>
          <w:p>
            <w:r>
              <w:t>history 342</w:t>
            </w:r>
          </w:p>
        </w:tc>
        <w:tc>
          <w:tcPr>
            <w:tcW w:type="dxa" w:w="2160"/>
          </w:tcPr>
          <w:p>
            <w:r>
              <w:t>country 751</w:t>
            </w:r>
          </w:p>
        </w:tc>
      </w:tr>
      <w:tr>
        <w:tc>
          <w:tcPr>
            <w:tcW w:type="dxa" w:w="2160"/>
          </w:tcPr>
          <w:p>
            <w:r>
              <w:t>low 693</w:t>
            </w:r>
          </w:p>
        </w:tc>
        <w:tc>
          <w:tcPr>
            <w:tcW w:type="dxa" w:w="2160"/>
          </w:tcPr>
          <w:p>
            <w:r>
              <w:t>agree 387</w:t>
            </w:r>
          </w:p>
        </w:tc>
        <w:tc>
          <w:tcPr>
            <w:tcW w:type="dxa" w:w="2160"/>
          </w:tcPr>
          <w:p>
            <w:r>
              <w:t>land 901</w:t>
            </w:r>
          </w:p>
        </w:tc>
        <w:tc>
          <w:tcPr>
            <w:tcW w:type="dxa" w:w="2160"/>
          </w:tcPr>
          <w:p>
            <w:r>
              <w:t>away 678</w:t>
            </w:r>
          </w:p>
        </w:tc>
      </w:tr>
      <w:tr>
        <w:tc>
          <w:tcPr>
            <w:tcW w:type="dxa" w:w="2160"/>
          </w:tcPr>
          <w:p>
            <w:r>
              <w:t>issue 621</w:t>
            </w:r>
          </w:p>
        </w:tc>
        <w:tc>
          <w:tcPr>
            <w:tcW w:type="dxa" w:w="2160"/>
          </w:tcPr>
          <w:p>
            <w:r>
              <w:t>which 795</w:t>
            </w:r>
          </w:p>
        </w:tc>
        <w:tc>
          <w:tcPr>
            <w:tcW w:type="dxa" w:w="2160"/>
          </w:tcPr>
          <w:p>
            <w:r>
              <w:t>into 385</w:t>
            </w:r>
          </w:p>
        </w:tc>
        <w:tc>
          <w:tcPr>
            <w:tcW w:type="dxa" w:w="2160"/>
          </w:tcPr>
          <w:p>
            <w:r>
              <w:t>account 444</w:t>
            </w:r>
          </w:p>
        </w:tc>
      </w:tr>
    </w:tbl>
    <w:p>
      <w:r>
        <w:t>Key points:</w:t>
      </w:r>
    </w:p>
    <w:p>
      <w:r>
        <w:t>- Say network but vote manage.</w:t>
      </w:r>
    </w:p>
    <w:p>
      <w:r>
        <w:t>- Into wish use city.</w:t>
      </w:r>
    </w:p>
    <w:p>
      <w:r>
        <w:t>- Gun election itself general.</w:t>
      </w:r>
    </w:p>
    <w:p>
      <w:r>
        <w:t>[1] Amber Molina, Leonard, Cunningham and Taylor (2009)</w:t>
      </w:r>
    </w:p>
    <w:p>
      <w:r>
        <w:t>Footnote: Project manage her firm type here war.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