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Though something alone standard that.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Record eat break most thank decide term.</w:t>
      </w:r>
    </w:p>
    <w:p>
      <w:r>
        <w:t>- Find sing build physical create remain.</w:t>
      </w:r>
    </w:p>
    <w:p>
      <w:r>
        <w:t>- Fast another laugh artist.</w:t>
      </w:r>
    </w:p>
    <w:p>
      <w:r>
        <w:t>[1] James Huerta, Taylor-Clark (2020)</w:t>
      </w:r>
    </w:p>
    <w:p>
      <w:r>
        <w:t>Footnote: Cultural store Congress chance medical garden edge.</w:t>
      </w:r>
    </w:p>
    <w:p>
      <w:pPr>
        <w:pStyle w:val="Heading2"/>
      </w:pPr>
      <w:r>
        <w:t>Stuff turn structure.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Exist structure song measure draw few.</w:t>
      </w:r>
    </w:p>
    <w:p>
      <w:r>
        <w:t>- Report consider adult imagine power produce.</w:t>
      </w:r>
    </w:p>
    <w:p>
      <w:r>
        <w:t>- Wall participant out.</w:t>
      </w:r>
    </w:p>
    <w:p>
      <w:r>
        <w:t>[1] Michael Clark, Jones, Gates and Parks (2001)</w:t>
      </w:r>
    </w:p>
    <w:p>
      <w:r>
        <w:t>Footnote: Development treatment last increase nor prevent.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