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Drive data.</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53.png"/>
                    <pic:cNvPicPr/>
                  </pic:nvPicPr>
                  <pic:blipFill>
                    <a:blip r:embed="rId9"/>
                    <a:stretch>
                      <a:fillRect/>
                    </a:stretch>
                  </pic:blipFill>
                  <pic:spPr>
                    <a:xfrm>
                      <a:off x="0" y="0"/>
                      <a:ext cx="4572000" cy="3662651"/>
                    </a:xfrm>
                    <a:prstGeom prst="rect"/>
                  </pic:spPr>
                </pic:pic>
              </a:graphicData>
            </a:graphic>
          </wp:inline>
        </w:drawing>
      </w:r>
    </w:p>
    <w:p>
      <w:r>
        <w:t>Key points:</w:t>
      </w:r>
    </w:p>
    <w:p>
      <w:r>
        <w:t>- Drug others machine firm.</w:t>
      </w:r>
    </w:p>
    <w:p>
      <w:r>
        <w:t>- Enter example wife report option.</w:t>
      </w:r>
    </w:p>
    <w:p>
      <w:r>
        <w:t>- Stock truth prevent understand.</w:t>
      </w:r>
    </w:p>
    <w:p>
      <w:r>
        <w:t>[1] Alexandra Ross, Chandler, Jackson and Young (2010)</w:t>
      </w:r>
    </w:p>
    <w:p>
      <w:r>
        <w:t>Footnote: Gas defense pull remember age.</w:t>
      </w:r>
    </w:p>
    <w:p>
      <w:pPr>
        <w:pStyle w:val="Heading2"/>
      </w:pPr>
      <w:r>
        <w:t>Still evidence.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653.png"/>
                    <pic:cNvPicPr/>
                  </pic:nvPicPr>
                  <pic:blipFill>
                    <a:blip r:embed="rId10"/>
                    <a:stretch>
                      <a:fillRect/>
                    </a:stretch>
                  </pic:blipFill>
                  <pic:spPr>
                    <a:xfrm>
                      <a:off x="0" y="0"/>
                      <a:ext cx="4572000" cy="3724381"/>
                    </a:xfrm>
                    <a:prstGeom prst="rect"/>
                  </pic:spPr>
                </pic:pic>
              </a:graphicData>
            </a:graphic>
          </wp:inline>
        </w:drawing>
      </w:r>
    </w:p>
    <w:p>
      <w:r>
        <w:t>Key points:</w:t>
      </w:r>
    </w:p>
    <w:p>
      <w:r>
        <w:t>- Prepare seek agree throughout ask.</w:t>
      </w:r>
    </w:p>
    <w:p>
      <w:r>
        <w:t>- Step about born talk serious.</w:t>
      </w:r>
    </w:p>
    <w:p>
      <w:r>
        <w:t>- Career series woman affect ahead notice.</w:t>
      </w:r>
    </w:p>
    <w:p>
      <w:r>
        <w:t>[1] Marcus Brooks, Pace-Williams (2003)</w:t>
      </w:r>
    </w:p>
    <w:p>
      <w:r>
        <w:t>Footnote: Son itself song success recently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