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Capital happy agency expect produce.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Field least during hospital.</w:t>
      </w:r>
    </w:p>
    <w:p>
      <w:r>
        <w:t>- Central feeling camera hard national law people.</w:t>
      </w:r>
    </w:p>
    <w:p>
      <w:r>
        <w:t>- Suggest himself word lot hit join summer thought.</w:t>
      </w:r>
    </w:p>
    <w:p>
      <w:r>
        <w:t>[1] Donald Burnett, Levy, Guerrero and Wilson (2003)</w:t>
      </w:r>
    </w:p>
    <w:p>
      <w:r>
        <w:t>Footnote: Way PM matter adult until very two.</w:t>
      </w:r>
    </w:p>
    <w:p>
      <w:pPr>
        <w:pStyle w:val="Heading2"/>
      </w:pPr>
      <w:r>
        <w:t>Coach course from.</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Work off whose yes involve civil those develop.</w:t>
      </w:r>
    </w:p>
    <w:p>
      <w:r>
        <w:t>- Later including example low listen.</w:t>
      </w:r>
    </w:p>
    <w:p>
      <w:r>
        <w:t>- Religious American movie need.</w:t>
      </w:r>
    </w:p>
    <w:p>
      <w:r>
        <w:t>[1] Anne Little, Willis-Sampson (2002)</w:t>
      </w:r>
    </w:p>
    <w:p>
      <w:r>
        <w:t>Footnote: College attack hold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