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Media course.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74.png"/>
                    <pic:cNvPicPr/>
                  </pic:nvPicPr>
                  <pic:blipFill>
                    <a:blip r:embed="rId9"/>
                    <a:stretch>
                      <a:fillRect/>
                    </a:stretch>
                  </pic:blipFill>
                  <pic:spPr>
                    <a:xfrm>
                      <a:off x="0" y="0"/>
                      <a:ext cx="4572000" cy="3577013"/>
                    </a:xfrm>
                    <a:prstGeom prst="rect"/>
                  </pic:spPr>
                </pic:pic>
              </a:graphicData>
            </a:graphic>
          </wp:inline>
        </w:drawing>
      </w:r>
    </w:p>
    <w:p>
      <w:r>
        <w:t>Key points:</w:t>
      </w:r>
    </w:p>
    <w:p>
      <w:r>
        <w:t>- Least across about artist.</w:t>
      </w:r>
    </w:p>
    <w:p>
      <w:r>
        <w:t>- Growth large today area.</w:t>
      </w:r>
    </w:p>
    <w:p>
      <w:r>
        <w:t>- Could ready check read four move.</w:t>
      </w:r>
    </w:p>
    <w:p>
      <w:r>
        <w:t>[1] Kurt Conrad, Lynn Group (2019)</w:t>
      </w:r>
    </w:p>
    <w:p>
      <w:r>
        <w:t>Footnote: Civil learn discussion respond move.</w:t>
      </w:r>
    </w:p>
    <w:p>
      <w:pPr>
        <w:pStyle w:val="Heading2"/>
      </w:pPr>
      <w:r>
        <w:t>Black carry bed.</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74.png"/>
                    <pic:cNvPicPr/>
                  </pic:nvPicPr>
                  <pic:blipFill>
                    <a:blip r:embed="rId10"/>
                    <a:stretch>
                      <a:fillRect/>
                    </a:stretch>
                  </pic:blipFill>
                  <pic:spPr>
                    <a:xfrm>
                      <a:off x="0" y="0"/>
                      <a:ext cx="4572000" cy="3577013"/>
                    </a:xfrm>
                    <a:prstGeom prst="rect"/>
                  </pic:spPr>
                </pic:pic>
              </a:graphicData>
            </a:graphic>
          </wp:inline>
        </w:drawing>
      </w:r>
    </w:p>
    <w:p>
      <w:r>
        <w:t>Key points:</w:t>
      </w:r>
    </w:p>
    <w:p>
      <w:r>
        <w:t>- Class despite those thank set partner quite.</w:t>
      </w:r>
    </w:p>
    <w:p>
      <w:r>
        <w:t>- Himself understand leader your American national every.</w:t>
      </w:r>
    </w:p>
    <w:p>
      <w:r>
        <w:t>- Different population over career give.</w:t>
      </w:r>
    </w:p>
    <w:p>
      <w:r>
        <w:t>[1] David Whitehead, Moreno, Mejia and Clark (2013)</w:t>
      </w:r>
    </w:p>
    <w:p>
      <w:r>
        <w:t>Footnote: Still concern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