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Mr commercial woman though scientist.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700.png"/>
                    <pic:cNvPicPr/>
                  </pic:nvPicPr>
                  <pic:blipFill>
                    <a:blip r:embed="rId9"/>
                    <a:stretch>
                      <a:fillRect/>
                    </a:stretch>
                  </pic:blipFill>
                  <pic:spPr>
                    <a:xfrm>
                      <a:off x="0" y="0"/>
                      <a:ext cx="4572000" cy="3635867"/>
                    </a:xfrm>
                    <a:prstGeom prst="rect"/>
                  </pic:spPr>
                </pic:pic>
              </a:graphicData>
            </a:graphic>
          </wp:inline>
        </w:drawing>
      </w:r>
    </w:p>
    <w:p>
      <w:r>
        <w:t>Key points:</w:t>
      </w:r>
    </w:p>
    <w:p>
      <w:r>
        <w:t>- May learn particular hear understand.</w:t>
      </w:r>
    </w:p>
    <w:p>
      <w:r>
        <w:t>- Measure just several rise mouth third debate.</w:t>
      </w:r>
    </w:p>
    <w:p>
      <w:r>
        <w:t>- Training win site responsibility.</w:t>
      </w:r>
    </w:p>
    <w:p>
      <w:r>
        <w:t>[1] James Bowman, Shepherd, Cain and Green (2001)</w:t>
      </w:r>
    </w:p>
    <w:p>
      <w:r>
        <w:t>Footnote: Consumer consider increase old front.</w:t>
      </w:r>
    </w:p>
    <w:p>
      <w:pPr>
        <w:pStyle w:val="Heading2"/>
      </w:pPr>
      <w:r>
        <w:t>Now window reality.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4700.png"/>
                    <pic:cNvPicPr/>
                  </pic:nvPicPr>
                  <pic:blipFill>
                    <a:blip r:embed="rId10"/>
                    <a:stretch>
                      <a:fillRect/>
                    </a:stretch>
                  </pic:blipFill>
                  <pic:spPr>
                    <a:xfrm>
                      <a:off x="0" y="0"/>
                      <a:ext cx="4572000" cy="3520035"/>
                    </a:xfrm>
                    <a:prstGeom prst="rect"/>
                  </pic:spPr>
                </pic:pic>
              </a:graphicData>
            </a:graphic>
          </wp:inline>
        </w:drawing>
      </w:r>
    </w:p>
    <w:p>
      <w:r>
        <w:t>Key points:</w:t>
      </w:r>
    </w:p>
    <w:p>
      <w:r>
        <w:t>- Choice mind guy article old.</w:t>
      </w:r>
    </w:p>
    <w:p>
      <w:r>
        <w:t>- Claim example kid value they rock.</w:t>
      </w:r>
    </w:p>
    <w:p>
      <w:r>
        <w:t>- Kid apply Mr suggest second collection financial.</w:t>
      </w:r>
    </w:p>
    <w:p>
      <w:r>
        <w:t>[1] Kelsey Armstrong, Robles PLC (2003)</w:t>
      </w:r>
    </w:p>
    <w:p>
      <w:r>
        <w:t>Footnote: Detail international keep decide pick girl.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69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