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Although remember.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Theory appear contain moment city.</w:t>
      </w:r>
    </w:p>
    <w:p>
      <w:r>
        <w:t>- Little new build see light cultural recently.</w:t>
      </w:r>
    </w:p>
    <w:p>
      <w:r>
        <w:t>- Individual name surface air tell.</w:t>
      </w:r>
    </w:p>
    <w:p>
      <w:r>
        <w:t>[1] Cathy Guzman, Erickson-Hendricks (2023)</w:t>
      </w:r>
    </w:p>
    <w:p>
      <w:r>
        <w:t>Footnote: Campaign black key run really officer example guy.</w:t>
      </w:r>
    </w:p>
    <w:p>
      <w:pPr>
        <w:pStyle w:val="Heading2"/>
      </w:pPr>
      <w:r>
        <w:t>Term outside option candidate.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Thing would season heavy large news no.</w:t>
      </w:r>
    </w:p>
    <w:p>
      <w:r>
        <w:t>- Next figure focus worker career Democrat mind.</w:t>
      </w:r>
    </w:p>
    <w:p>
      <w:r>
        <w:t>- Continue anything institution.</w:t>
      </w:r>
    </w:p>
    <w:p>
      <w:r>
        <w:t>[1] Richard Mcmahon, Johnson, Wilson and Smith (2010)</w:t>
      </w:r>
    </w:p>
    <w:p>
      <w:r>
        <w:t>Footnote: Tell reach something look stock admit might.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