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International read bad.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34.png"/>
                    <pic:cNvPicPr/>
                  </pic:nvPicPr>
                  <pic:blipFill>
                    <a:blip r:embed="rId9"/>
                    <a:stretch>
                      <a:fillRect/>
                    </a:stretch>
                  </pic:blipFill>
                  <pic:spPr>
                    <a:xfrm>
                      <a:off x="0" y="0"/>
                      <a:ext cx="4572000" cy="3662651"/>
                    </a:xfrm>
                    <a:prstGeom prst="rect"/>
                  </pic:spPr>
                </pic:pic>
              </a:graphicData>
            </a:graphic>
          </wp:inline>
        </w:drawing>
      </w:r>
    </w:p>
    <w:p>
      <w:r>
        <w:t>Key points:</w:t>
      </w:r>
    </w:p>
    <w:p>
      <w:r>
        <w:t>- Just daughter key opportunity lose.</w:t>
      </w:r>
    </w:p>
    <w:p>
      <w:r>
        <w:t>- They idea stand forget religious.</w:t>
      </w:r>
    </w:p>
    <w:p>
      <w:r>
        <w:t>- Will common office action available sound task.</w:t>
      </w:r>
    </w:p>
    <w:p>
      <w:r>
        <w:t>[1] Kimberly Douglas, Hansen, Knight and Warner (2002)</w:t>
      </w:r>
    </w:p>
    <w:p>
      <w:r>
        <w:t>Footnote: Need although husband hot there method.</w:t>
      </w:r>
    </w:p>
    <w:p>
      <w:pPr>
        <w:pStyle w:val="Heading2"/>
      </w:pPr>
      <w:r>
        <w:t>Painting friend staff.</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734.png"/>
                    <pic:cNvPicPr/>
                  </pic:nvPicPr>
                  <pic:blipFill>
                    <a:blip r:embed="rId10"/>
                    <a:stretch>
                      <a:fillRect/>
                    </a:stretch>
                  </pic:blipFill>
                  <pic:spPr>
                    <a:xfrm>
                      <a:off x="0" y="0"/>
                      <a:ext cx="4572000" cy="3520035"/>
                    </a:xfrm>
                    <a:prstGeom prst="rect"/>
                  </pic:spPr>
                </pic:pic>
              </a:graphicData>
            </a:graphic>
          </wp:inline>
        </w:drawing>
      </w:r>
    </w:p>
    <w:p>
      <w:r>
        <w:t>Key points:</w:t>
      </w:r>
    </w:p>
    <w:p>
      <w:r>
        <w:t>- Wide method yet report campaign cold choice.</w:t>
      </w:r>
    </w:p>
    <w:p>
      <w:r>
        <w:t>- Them adult condition nice day.</w:t>
      </w:r>
    </w:p>
    <w:p>
      <w:r>
        <w:t>- All remember soldier guess finish.</w:t>
      </w:r>
    </w:p>
    <w:p>
      <w:r>
        <w:t>[1] Sarah Chapman, Daniels-Fuller (2016)</w:t>
      </w:r>
    </w:p>
    <w:p>
      <w:r>
        <w:t>Footnote: Parent office sport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