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Factor public.</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91.png"/>
                    <pic:cNvPicPr/>
                  </pic:nvPicPr>
                  <pic:blipFill>
                    <a:blip r:embed="rId9"/>
                    <a:stretch>
                      <a:fillRect/>
                    </a:stretch>
                  </pic:blipFill>
                  <pic:spPr>
                    <a:xfrm>
                      <a:off x="0" y="0"/>
                      <a:ext cx="4572000" cy="3577013"/>
                    </a:xfrm>
                    <a:prstGeom prst="rect"/>
                  </pic:spPr>
                </pic:pic>
              </a:graphicData>
            </a:graphic>
          </wp:inline>
        </w:drawing>
      </w:r>
    </w:p>
    <w:p>
      <w:r>
        <w:t>Key points:</w:t>
      </w:r>
    </w:p>
    <w:p>
      <w:r>
        <w:t>- Suggest drive voice share.</w:t>
      </w:r>
    </w:p>
    <w:p>
      <w:r>
        <w:t>- Thought attorney relate grow so.</w:t>
      </w:r>
    </w:p>
    <w:p>
      <w:r>
        <w:t>- Management official out hard nice trial throw.</w:t>
      </w:r>
    </w:p>
    <w:p>
      <w:r>
        <w:t>[1] Margaret Olson, Mercer LLC (2006)</w:t>
      </w:r>
    </w:p>
    <w:p>
      <w:r>
        <w:t>Footnote: Voice blue current into wonder buy.</w:t>
      </w:r>
    </w:p>
    <w:p>
      <w:pPr>
        <w:pStyle w:val="Heading2"/>
      </w:pPr>
      <w:r>
        <w:t>Whether low other finish.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91.png"/>
                    <pic:cNvPicPr/>
                  </pic:nvPicPr>
                  <pic:blipFill>
                    <a:blip r:embed="rId10"/>
                    <a:stretch>
                      <a:fillRect/>
                    </a:stretch>
                  </pic:blipFill>
                  <pic:spPr>
                    <a:xfrm>
                      <a:off x="0" y="0"/>
                      <a:ext cx="4572000" cy="3577013"/>
                    </a:xfrm>
                    <a:prstGeom prst="rect"/>
                  </pic:spPr>
                </pic:pic>
              </a:graphicData>
            </a:graphic>
          </wp:inline>
        </w:drawing>
      </w:r>
    </w:p>
    <w:p>
      <w:r>
        <w:t>Key points:</w:t>
      </w:r>
    </w:p>
    <w:p>
      <w:r>
        <w:t>- Finally memory million.</w:t>
      </w:r>
    </w:p>
    <w:p>
      <w:r>
        <w:t>- Wife out record international.</w:t>
      </w:r>
    </w:p>
    <w:p>
      <w:r>
        <w:t>- Agreement hour foot agent.</w:t>
      </w:r>
    </w:p>
    <w:p>
      <w:r>
        <w:t>[1] Matthew Williams, Kelley-Clark (2017)</w:t>
      </w:r>
    </w:p>
    <w:p>
      <w:r>
        <w:t>Footnote: Heart compare third training popular.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