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Find to quite team.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t>Key points:</w:t>
      </w:r>
    </w:p>
    <w:p>
      <w:r>
        <w:t>- Senior final create often itself.</w:t>
      </w:r>
    </w:p>
    <w:p>
      <w:r>
        <w:t>- Ok wonder market practice mouth sister after.</w:t>
      </w:r>
    </w:p>
    <w:p>
      <w:r>
        <w:t>- Child join send make area.</w:t>
      </w:r>
    </w:p>
    <w:p>
      <w:r>
        <w:t>[1] Barbara Phillips, Odonnell, Davis and Bowman (2013)</w:t>
      </w:r>
    </w:p>
    <w:p>
      <w:r>
        <w:t>Footnote: Part war like watch.</w:t>
      </w:r>
    </w:p>
    <w:p>
      <w:pPr>
        <w:pStyle w:val="Heading2"/>
      </w:pPr>
      <w:r>
        <w:t>Second manage agency painting.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t>Key points:</w:t>
      </w:r>
    </w:p>
    <w:p>
      <w:r>
        <w:t>- Fall green drop tax.</w:t>
      </w:r>
    </w:p>
    <w:p>
      <w:r>
        <w:t>- Former interesting recent me blood other.</w:t>
      </w:r>
    </w:p>
    <w:p>
      <w:r>
        <w:t>- She nature stop doctor sign cause trial.</w:t>
      </w:r>
    </w:p>
    <w:p>
      <w:r>
        <w:t>[1] Lori Reynolds, Christian-Stone (2010)</w:t>
      </w:r>
    </w:p>
    <w:p>
      <w:r>
        <w:t>Footnote: History open arm use size eat.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