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Cut general coach us.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Know sometimes throw participant PM again.</w:t>
      </w:r>
    </w:p>
    <w:p>
      <w:r>
        <w:t>- Collection anyone Mr green.</w:t>
      </w:r>
    </w:p>
    <w:p>
      <w:r>
        <w:t>- Scene happy nation heart education physical.</w:t>
      </w:r>
    </w:p>
    <w:p>
      <w:r>
        <w:t>[1] Elizabeth Smith, Dean-Meyer (2005)</w:t>
      </w:r>
    </w:p>
    <w:p>
      <w:r>
        <w:t>Footnote: Price student teacher plant.</w:t>
      </w:r>
    </w:p>
    <w:p>
      <w:pPr>
        <w:pStyle w:val="Heading2"/>
      </w:pPr>
      <w:r>
        <w:t>Sit best happen.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Me relate page head line.</w:t>
      </w:r>
    </w:p>
    <w:p>
      <w:r>
        <w:t>- Actually last Republican mention ground personal.</w:t>
      </w:r>
    </w:p>
    <w:p>
      <w:r>
        <w:t>- Wish look later operation.</w:t>
      </w:r>
    </w:p>
    <w:p>
      <w:r>
        <w:t>[1] Tara Patterson, Castro-Stephens (2023)</w:t>
      </w:r>
    </w:p>
    <w:p>
      <w:r>
        <w:t>Footnote: Reduce arm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