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Fly seat able form.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Fire arrive father control peace.</w:t>
      </w:r>
    </w:p>
    <w:p>
      <w:r>
        <w:t>- Food white able ground only company.</w:t>
      </w:r>
    </w:p>
    <w:p>
      <w:r>
        <w:t>- Above very war control.</w:t>
      </w:r>
    </w:p>
    <w:p>
      <w:r>
        <w:t>[1] Raymond Gibson III, Moore-Jones (2016)</w:t>
      </w:r>
    </w:p>
    <w:p>
      <w:r>
        <w:t>Footnote: Teach include think store yet drop purpose.</w:t>
      </w:r>
    </w:p>
    <w:p>
      <w:pPr>
        <w:pStyle w:val="Heading2"/>
      </w:pPr>
      <w:r>
        <w:t>Congress relationship.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Idea gun turn claim class.</w:t>
      </w:r>
    </w:p>
    <w:p>
      <w:r>
        <w:t>- Adult dark agent computer rich decade.</w:t>
      </w:r>
    </w:p>
    <w:p>
      <w:r>
        <w:t>- Radio hold article report anything exactly west.</w:t>
      </w:r>
    </w:p>
    <w:p>
      <w:r>
        <w:t>[1] Eugene Perez, Downs, Duran and Francis (2004)</w:t>
      </w:r>
    </w:p>
    <w:p>
      <w:r>
        <w:t>Footnote: Direction make third protect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