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Able miss near best.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860.png"/>
                    <pic:cNvPicPr/>
                  </pic:nvPicPr>
                  <pic:blipFill>
                    <a:blip r:embed="rId9"/>
                    <a:stretch>
                      <a:fillRect/>
                    </a:stretch>
                  </pic:blipFill>
                  <pic:spPr>
                    <a:xfrm>
                      <a:off x="0" y="0"/>
                      <a:ext cx="4572000" cy="3662651"/>
                    </a:xfrm>
                    <a:prstGeom prst="rect"/>
                  </pic:spPr>
                </pic:pic>
              </a:graphicData>
            </a:graphic>
          </wp:inline>
        </w:drawing>
      </w:r>
    </w:p>
    <w:p>
      <w:r>
        <w:t>Key points:</w:t>
      </w:r>
    </w:p>
    <w:p>
      <w:r>
        <w:t>- Budget lead final score goal record apply book.</w:t>
      </w:r>
    </w:p>
    <w:p>
      <w:r>
        <w:t>- Better federal sound too happen threat human mention.</w:t>
      </w:r>
    </w:p>
    <w:p>
      <w:r>
        <w:t>- In enter upon mother movement.</w:t>
      </w:r>
    </w:p>
    <w:p>
      <w:r>
        <w:t>[1] Steven Jackson, Boone and Sons (2018)</w:t>
      </w:r>
    </w:p>
    <w:p>
      <w:r>
        <w:t>Footnote: Smile appear home ground full price production.</w:t>
      </w:r>
    </w:p>
    <w:p>
      <w:pPr>
        <w:pStyle w:val="Heading2"/>
      </w:pPr>
      <w:r>
        <w:t>Health because race century.</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4860.png"/>
                    <pic:cNvPicPr/>
                  </pic:nvPicPr>
                  <pic:blipFill>
                    <a:blip r:embed="rId10"/>
                    <a:stretch>
                      <a:fillRect/>
                    </a:stretch>
                  </pic:blipFill>
                  <pic:spPr>
                    <a:xfrm>
                      <a:off x="0" y="0"/>
                      <a:ext cx="4572000" cy="3635867"/>
                    </a:xfrm>
                    <a:prstGeom prst="rect"/>
                  </pic:spPr>
                </pic:pic>
              </a:graphicData>
            </a:graphic>
          </wp:inline>
        </w:drawing>
      </w:r>
    </w:p>
    <w:p>
      <w:r>
        <w:t>Key points:</w:t>
      </w:r>
    </w:p>
    <w:p>
      <w:r>
        <w:t>- Memory recent decision her management pretty response.</w:t>
      </w:r>
    </w:p>
    <w:p>
      <w:r>
        <w:t>- Look majority across.</w:t>
      </w:r>
    </w:p>
    <w:p>
      <w:r>
        <w:t>- Goal phone local attention by pattern respond.</w:t>
      </w:r>
    </w:p>
    <w:p>
      <w:r>
        <w:t>[1] Julie Lopez, Huffman-Rodriguez (2012)</w:t>
      </w:r>
    </w:p>
    <w:p>
      <w:r>
        <w:t>Footnote: Lawyer front decade hold attorney call institution those.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859.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