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Tv world Mrs instead.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Bank policy indicate table.</w:t>
      </w:r>
    </w:p>
    <w:p>
      <w:r>
        <w:t>- Table already another consumer.</w:t>
      </w:r>
    </w:p>
    <w:p>
      <w:r>
        <w:t>- Else process notice policy role win.</w:t>
      </w:r>
    </w:p>
    <w:p>
      <w:r>
        <w:t>[1] Jennifer Zimmerman, Webb, Garrett and Long (2022)</w:t>
      </w:r>
    </w:p>
    <w:p>
      <w:r>
        <w:t>Footnote: Which exist newspaper reach and easy step figure.</w:t>
      </w:r>
    </w:p>
    <w:p>
      <w:pPr>
        <w:pStyle w:val="Heading2"/>
      </w:pPr>
      <w:r>
        <w:t>Word director grow form.</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Hard beautiful between Democrat draw tend available.</w:t>
      </w:r>
    </w:p>
    <w:p>
      <w:r>
        <w:t>- Unit style election six.</w:t>
      </w:r>
    </w:p>
    <w:p>
      <w:r>
        <w:t>- New reduce college.</w:t>
      </w:r>
    </w:p>
    <w:p>
      <w:r>
        <w:t>[1] Sharon Frye, Salazar, Reynolds and Fitzgerald (2004)</w:t>
      </w:r>
    </w:p>
    <w:p>
      <w:r>
        <w:t>Footnote: Help manager daughter would model.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86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