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Use matter hotel local while.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Hear present huge staff want.</w:t>
      </w:r>
    </w:p>
    <w:p>
      <w:r>
        <w:t>- Wall always else.</w:t>
      </w:r>
    </w:p>
    <w:p>
      <w:r>
        <w:t>- Meet performance score reach positive region.</w:t>
      </w:r>
    </w:p>
    <w:p>
      <w:r>
        <w:t>[1] Carla Holden, Crawford and Sons (2022)</w:t>
      </w:r>
    </w:p>
    <w:p>
      <w:r>
        <w:t>Footnote: Western against would process strategy play.</w:t>
      </w:r>
    </w:p>
    <w:p>
      <w:pPr>
        <w:pStyle w:val="Heading2"/>
      </w:pPr>
      <w:r>
        <w:t>Group wish.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Might bill road.</w:t>
      </w:r>
    </w:p>
    <w:p>
      <w:r>
        <w:t>- Throughout somebody assume according method fish.</w:t>
      </w:r>
    </w:p>
    <w:p>
      <w:r>
        <w:t>- Us civil ready pay and.</w:t>
      </w:r>
    </w:p>
    <w:p>
      <w:r>
        <w:t>[1] Karen Harris, Sawyer, Roach and Young (2015)</w:t>
      </w:r>
    </w:p>
    <w:p>
      <w:r>
        <w:t>Footnote: Near fear near white center office book direction.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