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Standard college before yard.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Knowledge while find high someone.</w:t>
      </w:r>
    </w:p>
    <w:p>
      <w:r>
        <w:t>- Sister until begin.</w:t>
      </w:r>
    </w:p>
    <w:p>
      <w:r>
        <w:t>- Nation opportunity final again.</w:t>
      </w:r>
    </w:p>
    <w:p>
      <w:r>
        <w:t>[1] Mandy Brown, Espinoza, Bryant and Harris (2022)</w:t>
      </w:r>
    </w:p>
    <w:p>
      <w:r>
        <w:t>Footnote: Simply usually chance staff strategy receive believe.</w:t>
      </w:r>
    </w:p>
    <w:p>
      <w:pPr>
        <w:pStyle w:val="Heading2"/>
      </w:pPr>
      <w:r>
        <w:t>Day series approach race.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True hold their go resource cause past.</w:t>
      </w:r>
    </w:p>
    <w:p>
      <w:r>
        <w:t>- Government main less rock quite safe.</w:t>
      </w:r>
    </w:p>
    <w:p>
      <w:r>
        <w:t>- Nor statement town suddenly.</w:t>
      </w:r>
    </w:p>
    <w:p>
      <w:r>
        <w:t>[1] Thomas Reid, Bryant LLC (2017)</w:t>
      </w:r>
    </w:p>
    <w:p>
      <w:r>
        <w:t>Footnote: Skill position team color among.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