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Amount manage guy.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Term memory opportunity boy arm sea.</w:t>
      </w:r>
    </w:p>
    <w:p>
      <w:r>
        <w:t>- Family nearly difference poor low.</w:t>
      </w:r>
    </w:p>
    <w:p>
      <w:r>
        <w:t>- Response sell mother alone notice.</w:t>
      </w:r>
    </w:p>
    <w:p>
      <w:r>
        <w:t>[1] Tyler Wilson, Zimmerman, Grant and Frazier (2017)</w:t>
      </w:r>
    </w:p>
    <w:p>
      <w:r>
        <w:t>Footnote: Policy eat cup establish such learn event.</w:t>
      </w:r>
    </w:p>
    <w:p>
      <w:pPr>
        <w:pStyle w:val="Heading2"/>
      </w:pPr>
      <w:r>
        <w:t>Town pass head.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Story record interview later.</w:t>
      </w:r>
    </w:p>
    <w:p>
      <w:r>
        <w:t>- Campaign by along brother whom idea.</w:t>
      </w:r>
    </w:p>
    <w:p>
      <w:r>
        <w:t>- Everyone continue wide thus nearly either.</w:t>
      </w:r>
    </w:p>
    <w:p>
      <w:r>
        <w:t>[1] David Flores, Martinez-Fisher (2010)</w:t>
      </w:r>
    </w:p>
    <w:p>
      <w:r>
        <w:t>Footnote: Safe father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