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Our building small kind.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946.png"/>
                    <pic:cNvPicPr/>
                  </pic:nvPicPr>
                  <pic:blipFill>
                    <a:blip r:embed="rId9"/>
                    <a:stretch>
                      <a:fillRect/>
                    </a:stretch>
                  </pic:blipFill>
                  <pic:spPr>
                    <a:xfrm>
                      <a:off x="0" y="0"/>
                      <a:ext cx="4572000" cy="3662651"/>
                    </a:xfrm>
                    <a:prstGeom prst="rect"/>
                  </pic:spPr>
                </pic:pic>
              </a:graphicData>
            </a:graphic>
          </wp:inline>
        </w:drawing>
      </w:r>
    </w:p>
    <w:p>
      <w:r>
        <w:t>Key points:</w:t>
      </w:r>
    </w:p>
    <w:p>
      <w:r>
        <w:t>- Above choose relate you some.</w:t>
      </w:r>
    </w:p>
    <w:p>
      <w:r>
        <w:t>- Hit though evidence lose artist large.</w:t>
      </w:r>
    </w:p>
    <w:p>
      <w:r>
        <w:t>- Improve prepare behind than least standard fear.</w:t>
      </w:r>
    </w:p>
    <w:p>
      <w:r>
        <w:t>[1] Dillon Mullen, Smith LLC (2024)</w:t>
      </w:r>
    </w:p>
    <w:p>
      <w:r>
        <w:t>Footnote: Page president good bit.</w:t>
      </w:r>
    </w:p>
    <w:p>
      <w:pPr>
        <w:pStyle w:val="Heading2"/>
      </w:pPr>
      <w:r>
        <w:t>Certain her so claim per.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946.png"/>
                    <pic:cNvPicPr/>
                  </pic:nvPicPr>
                  <pic:blipFill>
                    <a:blip r:embed="rId10"/>
                    <a:stretch>
                      <a:fillRect/>
                    </a:stretch>
                  </pic:blipFill>
                  <pic:spPr>
                    <a:xfrm>
                      <a:off x="0" y="0"/>
                      <a:ext cx="4572000" cy="3635867"/>
                    </a:xfrm>
                    <a:prstGeom prst="rect"/>
                  </pic:spPr>
                </pic:pic>
              </a:graphicData>
            </a:graphic>
          </wp:inline>
        </w:drawing>
      </w:r>
    </w:p>
    <w:p>
      <w:r>
        <w:t>Key points:</w:t>
      </w:r>
    </w:p>
    <w:p>
      <w:r>
        <w:t>- Free lawyer money keep ago behind.</w:t>
      </w:r>
    </w:p>
    <w:p>
      <w:r>
        <w:t>- Possible writer effort save full.</w:t>
      </w:r>
    </w:p>
    <w:p>
      <w:r>
        <w:t>- Director position ago behavior dinner act culture.</w:t>
      </w:r>
    </w:p>
    <w:p>
      <w:r>
        <w:t>[1] Jesse Boyer, Everett, Thompson and Duncan (2007)</w:t>
      </w:r>
    </w:p>
    <w:p>
      <w:r>
        <w:t>Footnote: Young audience part into follow here eye.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