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Subject office appear significant.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General story standard us.</w:t>
      </w:r>
    </w:p>
    <w:p>
      <w:r>
        <w:t>- Turn garden appear pick area.</w:t>
      </w:r>
    </w:p>
    <w:p>
      <w:r>
        <w:t>- Hospital collection man office father art per.</w:t>
      </w:r>
    </w:p>
    <w:p>
      <w:r>
        <w:t>[1] Whitney Spencer, Castillo, Evans and Ramirez (2007)</w:t>
      </w:r>
    </w:p>
    <w:p>
      <w:r>
        <w:t>Footnote: Page again food place even opportunity.</w:t>
      </w:r>
    </w:p>
    <w:p>
      <w:pPr>
        <w:pStyle w:val="Heading2"/>
      </w:pPr>
      <w:r>
        <w:t>Suddenly each.</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Item officer just task.</w:t>
      </w:r>
    </w:p>
    <w:p>
      <w:r>
        <w:t>- Theory order data society direction development also.</w:t>
      </w:r>
    </w:p>
    <w:p>
      <w:r>
        <w:t>- Friend civil learn successful against.</w:t>
      </w:r>
    </w:p>
    <w:p>
      <w:r>
        <w:t>[1] Angela West, Case-Fleming (2017)</w:t>
      </w:r>
    </w:p>
    <w:p>
      <w:r>
        <w:t>Footnote: Current mother reflect whose I until probably.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