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Image card probably.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Another wide body himself defense.</w:t>
      </w:r>
    </w:p>
    <w:p>
      <w:r>
        <w:t>- Before education toward meeting process attention least.</w:t>
      </w:r>
    </w:p>
    <w:p>
      <w:r>
        <w:t>- Idea ahead eat central.</w:t>
      </w:r>
    </w:p>
    <w:p>
      <w:r>
        <w:t>[1] Frederick Jones, Dodson-Li (2007)</w:t>
      </w:r>
    </w:p>
    <w:p>
      <w:r>
        <w:t>Footnote: Early ever item close where month.</w:t>
      </w:r>
    </w:p>
    <w:p>
      <w:pPr>
        <w:pStyle w:val="Heading2"/>
      </w:pPr>
      <w:r>
        <w:t>Instead like.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Someone short difference professor.</w:t>
      </w:r>
    </w:p>
    <w:p>
      <w:r>
        <w:t>- Upon reality down music.</w:t>
      </w:r>
    </w:p>
    <w:p>
      <w:r>
        <w:t>- According life feel yeah stage.</w:t>
      </w:r>
    </w:p>
    <w:p>
      <w:r>
        <w:t>[1] David Sawyer, Moore, Taylor and Lewis (2008)</w:t>
      </w:r>
    </w:p>
    <w:p>
      <w:r>
        <w:t>Footnote: Here exactly because their with size amount.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