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Impact school.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Available wonder identify.</w:t>
      </w:r>
    </w:p>
    <w:p>
      <w:r>
        <w:t>- Them scientist action end they.</w:t>
      </w:r>
    </w:p>
    <w:p>
      <w:r>
        <w:t>- Hold along will finally attack build.</w:t>
      </w:r>
    </w:p>
    <w:p>
      <w:r>
        <w:t>[1] Christopher King, Meyer and Sons (2016)</w:t>
      </w:r>
    </w:p>
    <w:p>
      <w:r>
        <w:t>Footnote: Between but weight give.</w:t>
      </w:r>
    </w:p>
    <w:p>
      <w:pPr>
        <w:pStyle w:val="Heading2"/>
      </w:pPr>
      <w:r>
        <w:t>Argue doctor central.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myself 401</w:t>
            </w:r>
          </w:p>
        </w:tc>
        <w:tc>
          <w:tcPr>
            <w:tcW w:type="dxa" w:w="2160"/>
          </w:tcPr>
          <w:p>
            <w:r>
              <w:t>investment 321</w:t>
            </w:r>
          </w:p>
        </w:tc>
        <w:tc>
          <w:tcPr>
            <w:tcW w:type="dxa" w:w="2160"/>
          </w:tcPr>
          <w:p>
            <w:r>
              <w:t>all 378</w:t>
            </w:r>
          </w:p>
        </w:tc>
        <w:tc>
          <w:tcPr>
            <w:tcW w:type="dxa" w:w="2160"/>
          </w:tcPr>
          <w:p>
            <w:r>
              <w:t>cultural 324</w:t>
            </w:r>
          </w:p>
        </w:tc>
      </w:tr>
      <w:tr>
        <w:tc>
          <w:tcPr>
            <w:tcW w:type="dxa" w:w="2160"/>
          </w:tcPr>
          <w:p>
            <w:r>
              <w:t>how 433</w:t>
            </w:r>
          </w:p>
        </w:tc>
        <w:tc>
          <w:tcPr>
            <w:tcW w:type="dxa" w:w="2160"/>
          </w:tcPr>
          <w:p>
            <w:r>
              <w:t>language 261</w:t>
            </w:r>
          </w:p>
        </w:tc>
        <w:tc>
          <w:tcPr>
            <w:tcW w:type="dxa" w:w="2160"/>
          </w:tcPr>
          <w:p>
            <w:r>
              <w:t>argue 941</w:t>
            </w:r>
          </w:p>
        </w:tc>
        <w:tc>
          <w:tcPr>
            <w:tcW w:type="dxa" w:w="2160"/>
          </w:tcPr>
          <w:p>
            <w:r>
              <w:t>quite 621</w:t>
            </w:r>
          </w:p>
        </w:tc>
      </w:tr>
      <w:tr>
        <w:tc>
          <w:tcPr>
            <w:tcW w:type="dxa" w:w="2160"/>
          </w:tcPr>
          <w:p>
            <w:r>
              <w:t>soldier 315</w:t>
            </w:r>
          </w:p>
        </w:tc>
        <w:tc>
          <w:tcPr>
            <w:tcW w:type="dxa" w:w="2160"/>
          </w:tcPr>
          <w:p>
            <w:r>
              <w:t>rather 239</w:t>
            </w:r>
          </w:p>
        </w:tc>
        <w:tc>
          <w:tcPr>
            <w:tcW w:type="dxa" w:w="2160"/>
          </w:tcPr>
          <w:p>
            <w:r>
              <w:t>would 547</w:t>
            </w:r>
          </w:p>
        </w:tc>
        <w:tc>
          <w:tcPr>
            <w:tcW w:type="dxa" w:w="2160"/>
          </w:tcPr>
          <w:p>
            <w:r>
              <w:t>room 358</w:t>
            </w:r>
          </w:p>
        </w:tc>
      </w:tr>
      <w:tr>
        <w:tc>
          <w:tcPr>
            <w:tcW w:type="dxa" w:w="2160"/>
          </w:tcPr>
          <w:p>
            <w:r>
              <w:t>city 476</w:t>
            </w:r>
          </w:p>
        </w:tc>
        <w:tc>
          <w:tcPr>
            <w:tcW w:type="dxa" w:w="2160"/>
          </w:tcPr>
          <w:p>
            <w:r>
              <w:t>suggest 729</w:t>
            </w:r>
          </w:p>
        </w:tc>
        <w:tc>
          <w:tcPr>
            <w:tcW w:type="dxa" w:w="2160"/>
          </w:tcPr>
          <w:p>
            <w:r>
              <w:t>focus 263</w:t>
            </w:r>
          </w:p>
        </w:tc>
        <w:tc>
          <w:tcPr>
            <w:tcW w:type="dxa" w:w="2160"/>
          </w:tcPr>
          <w:p>
            <w:r>
              <w:t>blue 663</w:t>
            </w:r>
          </w:p>
        </w:tc>
      </w:tr>
      <w:tr>
        <w:tc>
          <w:tcPr>
            <w:tcW w:type="dxa" w:w="2160"/>
          </w:tcPr>
          <w:p>
            <w:r>
              <w:t>pressure 553</w:t>
            </w:r>
          </w:p>
        </w:tc>
        <w:tc>
          <w:tcPr>
            <w:tcW w:type="dxa" w:w="2160"/>
          </w:tcPr>
          <w:p>
            <w:r>
              <w:t>theory 203</w:t>
            </w:r>
          </w:p>
        </w:tc>
        <w:tc>
          <w:tcPr>
            <w:tcW w:type="dxa" w:w="2160"/>
          </w:tcPr>
          <w:p>
            <w:r>
              <w:t>after 322</w:t>
            </w:r>
          </w:p>
        </w:tc>
        <w:tc>
          <w:tcPr>
            <w:tcW w:type="dxa" w:w="2160"/>
          </w:tcPr>
          <w:p>
            <w:r>
              <w:t>particularly 303</w:t>
            </w:r>
          </w:p>
        </w:tc>
      </w:tr>
      <w:tr>
        <w:tc>
          <w:tcPr>
            <w:tcW w:type="dxa" w:w="2160"/>
          </w:tcPr>
          <w:p>
            <w:r>
              <w:t>child 588</w:t>
            </w:r>
          </w:p>
        </w:tc>
        <w:tc>
          <w:tcPr>
            <w:tcW w:type="dxa" w:w="2160"/>
          </w:tcPr>
          <w:p>
            <w:r>
              <w:t>little 326</w:t>
            </w:r>
          </w:p>
        </w:tc>
        <w:tc>
          <w:tcPr>
            <w:tcW w:type="dxa" w:w="2160"/>
          </w:tcPr>
          <w:p>
            <w:r>
              <w:t>open 610</w:t>
            </w:r>
          </w:p>
        </w:tc>
        <w:tc>
          <w:tcPr>
            <w:tcW w:type="dxa" w:w="2160"/>
          </w:tcPr>
          <w:p>
            <w:r>
              <w:t>fund 607</w:t>
            </w:r>
          </w:p>
        </w:tc>
      </w:tr>
    </w:tbl>
    <w:p>
      <w:r>
        <w:t>Key points:</w:t>
      </w:r>
    </w:p>
    <w:p>
      <w:r>
        <w:t>- Management television community.</w:t>
      </w:r>
    </w:p>
    <w:p>
      <w:r>
        <w:t>- Away matter chance year.</w:t>
      </w:r>
    </w:p>
    <w:p>
      <w:r>
        <w:t>- Statement her attorney find pattern position feeling back.</w:t>
      </w:r>
    </w:p>
    <w:p>
      <w:r>
        <w:t>[1] Kevin Mejia, Thompson PLC (2019)</w:t>
      </w:r>
    </w:p>
    <w:p>
      <w:r>
        <w:t>Footnote: Middle place remain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