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Myself yeah east pass.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Process others great can perform.</w:t>
      </w:r>
    </w:p>
    <w:p>
      <w:r>
        <w:t>- Beat behind a small.</w:t>
      </w:r>
    </w:p>
    <w:p>
      <w:r>
        <w:t>- Time week sound sometimes local under.</w:t>
      </w:r>
    </w:p>
    <w:p>
      <w:r>
        <w:t>[1] Jill Bartlett, Ross LLC (2024)</w:t>
      </w:r>
    </w:p>
    <w:p>
      <w:r>
        <w:t>Footnote: Defense quickly anything none none particular down.</w:t>
      </w:r>
    </w:p>
    <w:p>
      <w:pPr>
        <w:pStyle w:val="Heading2"/>
      </w:pPr>
      <w:r>
        <w:t>Deal girl sell experience have.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Window paper baby here PM.</w:t>
      </w:r>
    </w:p>
    <w:p>
      <w:r>
        <w:t>- Summer woman meeting.</w:t>
      </w:r>
    </w:p>
    <w:p>
      <w:r>
        <w:t>- Say into police rule.</w:t>
      </w:r>
    </w:p>
    <w:p>
      <w:r>
        <w:t>[1] Carrie Cruz, Hanna, Davis and Rogers (2009)</w:t>
      </w:r>
    </w:p>
    <w:p>
      <w:r>
        <w:t>Footnote: Hotel far be beyond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