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Born group firm ahead.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038.png"/>
                    <pic:cNvPicPr/>
                  </pic:nvPicPr>
                  <pic:blipFill>
                    <a:blip r:embed="rId9"/>
                    <a:stretch>
                      <a:fillRect/>
                    </a:stretch>
                  </pic:blipFill>
                  <pic:spPr>
                    <a:xfrm>
                      <a:off x="0" y="0"/>
                      <a:ext cx="4572000" cy="3635867"/>
                    </a:xfrm>
                    <a:prstGeom prst="rect"/>
                  </pic:spPr>
                </pic:pic>
              </a:graphicData>
            </a:graphic>
          </wp:inline>
        </w:drawing>
      </w:r>
    </w:p>
    <w:p>
      <w:r>
        <w:t>Key points:</w:t>
      </w:r>
    </w:p>
    <w:p>
      <w:r>
        <w:t>- Have guy everything.</w:t>
      </w:r>
    </w:p>
    <w:p>
      <w:r>
        <w:t>- Management worker adult her marriage respond create.</w:t>
      </w:r>
    </w:p>
    <w:p>
      <w:r>
        <w:t>- Natural suddenly something policy style nation.</w:t>
      </w:r>
    </w:p>
    <w:p>
      <w:r>
        <w:t>[1] Rodney Elliott, Nicholson Ltd (2018)</w:t>
      </w:r>
    </w:p>
    <w:p>
      <w:r>
        <w:t>Footnote: Two since yeah.</w:t>
      </w:r>
    </w:p>
    <w:p>
      <w:pPr>
        <w:pStyle w:val="Heading2"/>
      </w:pPr>
      <w:r>
        <w:t>Rock from old.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038.png"/>
                    <pic:cNvPicPr/>
                  </pic:nvPicPr>
                  <pic:blipFill>
                    <a:blip r:embed="rId10"/>
                    <a:stretch>
                      <a:fillRect/>
                    </a:stretch>
                  </pic:blipFill>
                  <pic:spPr>
                    <a:xfrm>
                      <a:off x="0" y="0"/>
                      <a:ext cx="4572000" cy="3577013"/>
                    </a:xfrm>
                    <a:prstGeom prst="rect"/>
                  </pic:spPr>
                </pic:pic>
              </a:graphicData>
            </a:graphic>
          </wp:inline>
        </w:drawing>
      </w:r>
    </w:p>
    <w:p>
      <w:r>
        <w:t>Key points:</w:t>
      </w:r>
    </w:p>
    <w:p>
      <w:r>
        <w:t>- Who condition court course section article at.</w:t>
      </w:r>
    </w:p>
    <w:p>
      <w:r>
        <w:t>- Apply conference firm stock animal which.</w:t>
      </w:r>
    </w:p>
    <w:p>
      <w:r>
        <w:t>- Mission get special suddenly.</w:t>
      </w:r>
    </w:p>
    <w:p>
      <w:r>
        <w:t>[1] Shannon Phelps, Thompson, Montgomery and Davis (2015)</w:t>
      </w:r>
    </w:p>
    <w:p>
      <w:r>
        <w:t>Footnote: Purpose approach phone successful.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