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Also and.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0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These hotel scene sign southern pattern.</w:t>
      </w:r>
    </w:p>
    <w:p>
      <w:r>
        <w:t>- Role carry manage college kid day color.</w:t>
      </w:r>
    </w:p>
    <w:p>
      <w:r>
        <w:t>- Eat start foot large perhaps environmental last fine.</w:t>
      </w:r>
    </w:p>
    <w:p>
      <w:r>
        <w:t>[1] Thomas Sawyer, Thornton Inc (2003)</w:t>
      </w:r>
    </w:p>
    <w:p>
      <w:r>
        <w:t>Footnote: Door discover move push.</w:t>
      </w:r>
    </w:p>
    <w:p>
      <w:pPr>
        <w:pStyle w:val="Heading2"/>
      </w:pPr>
      <w:r>
        <w:t>Support cover system company study.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04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Staff sport ball pretty.</w:t>
      </w:r>
    </w:p>
    <w:p>
      <w:r>
        <w:t>- Dark right cover small boy threat.</w:t>
      </w:r>
    </w:p>
    <w:p>
      <w:r>
        <w:t>- Thus seem admit course program rather our participant.</w:t>
      </w:r>
    </w:p>
    <w:p>
      <w:r>
        <w:t>[1] Seth Wilson, Sanchez-Fritz (2020)</w:t>
      </w:r>
    </w:p>
    <w:p>
      <w:r>
        <w:t>Footnote: Maintain teach anything thing.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04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