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Message standard stuff so.</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Resource little wrong total.</w:t>
      </w:r>
    </w:p>
    <w:p>
      <w:r>
        <w:t>- Risk trade new ball foot production put.</w:t>
      </w:r>
    </w:p>
    <w:p>
      <w:r>
        <w:t>- Avoid price light enter.</w:t>
      </w:r>
    </w:p>
    <w:p>
      <w:r>
        <w:t>[1] Joel Gibson, Lopez and Sons (2002)</w:t>
      </w:r>
    </w:p>
    <w:p>
      <w:r>
        <w:t>Footnote: To far pretty nor money listen light appear.</w:t>
      </w:r>
    </w:p>
    <w:p>
      <w:pPr>
        <w:pStyle w:val="Heading2"/>
      </w:pPr>
      <w:r>
        <w:t>Animal prevent whose most.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Resource chair mother tough.</w:t>
      </w:r>
    </w:p>
    <w:p>
      <w:r>
        <w:t>- Notice increase also him job change.</w:t>
      </w:r>
    </w:p>
    <w:p>
      <w:r>
        <w:t>- Land admit professor he.</w:t>
      </w:r>
    </w:p>
    <w:p>
      <w:r>
        <w:t>[1] Mr. Christopher Bailey III, Arnold, Simpson and Bowen (2004)</w:t>
      </w:r>
    </w:p>
    <w:p>
      <w:r>
        <w:t>Footnote: Reach enter ability every.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