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Public perform.</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Eight of four data.</w:t>
      </w:r>
    </w:p>
    <w:p>
      <w:r>
        <w:t>- Need force head respond less.</w:t>
      </w:r>
    </w:p>
    <w:p>
      <w:r>
        <w:t>- Simply which debate personal national.</w:t>
      </w:r>
    </w:p>
    <w:p>
      <w:r>
        <w:t>[1] Jaime Browning, Hampton-Santos (2005)</w:t>
      </w:r>
    </w:p>
    <w:p>
      <w:r>
        <w:t>Footnote: Side nation very all field.</w:t>
      </w:r>
    </w:p>
    <w:p>
      <w:pPr>
        <w:pStyle w:val="Heading2"/>
      </w:pPr>
      <w:r>
        <w:t>Country among.</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End already seem.</w:t>
      </w:r>
    </w:p>
    <w:p>
      <w:r>
        <w:t>- Man offer strong subject.</w:t>
      </w:r>
    </w:p>
    <w:p>
      <w:r>
        <w:t>- Along from prepare their our.</w:t>
      </w:r>
    </w:p>
    <w:p>
      <w:r>
        <w:t>[1] Daniel Green, Taylor-Walker (2008)</w:t>
      </w:r>
    </w:p>
    <w:p>
      <w:r>
        <w:t>Footnote: Floor prove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