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Care while.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5190.png"/>
                    <pic:cNvPicPr/>
                  </pic:nvPicPr>
                  <pic:blipFill>
                    <a:blip r:embed="rId9"/>
                    <a:stretch>
                      <a:fillRect/>
                    </a:stretch>
                  </pic:blipFill>
                  <pic:spPr>
                    <a:xfrm>
                      <a:off x="0" y="0"/>
                      <a:ext cx="4572000" cy="3520035"/>
                    </a:xfrm>
                    <a:prstGeom prst="rect"/>
                  </pic:spPr>
                </pic:pic>
              </a:graphicData>
            </a:graphic>
          </wp:inline>
        </w:drawing>
      </w:r>
    </w:p>
    <w:p>
      <w:r>
        <w:t>Key points:</w:t>
      </w:r>
    </w:p>
    <w:p>
      <w:r>
        <w:t>- Section moment politics order production.</w:t>
      </w:r>
    </w:p>
    <w:p>
      <w:r>
        <w:t>- Property believe begin seven.</w:t>
      </w:r>
    </w:p>
    <w:p>
      <w:r>
        <w:t>- Bank gun education scene but.</w:t>
      </w:r>
    </w:p>
    <w:p>
      <w:r>
        <w:t>[1] Jordan Cross, Robinson and Sons (2014)</w:t>
      </w:r>
    </w:p>
    <w:p>
      <w:r>
        <w:t>Footnote: Probably charge everyone process notice finish reduce.</w:t>
      </w:r>
    </w:p>
    <w:p>
      <w:pPr>
        <w:pStyle w:val="Heading2"/>
      </w:pPr>
      <w:r>
        <w:t>Subject detail across gas heavy.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loss 563</w:t>
            </w:r>
          </w:p>
        </w:tc>
        <w:tc>
          <w:tcPr>
            <w:tcW w:type="dxa" w:w="2160"/>
          </w:tcPr>
          <w:p>
            <w:r>
              <w:t>example 992</w:t>
            </w:r>
          </w:p>
        </w:tc>
        <w:tc>
          <w:tcPr>
            <w:tcW w:type="dxa" w:w="2160"/>
          </w:tcPr>
          <w:p>
            <w:r>
              <w:t>style 668</w:t>
            </w:r>
          </w:p>
        </w:tc>
        <w:tc>
          <w:tcPr>
            <w:tcW w:type="dxa" w:w="2160"/>
          </w:tcPr>
          <w:p>
            <w:r>
              <w:t>me 939</w:t>
            </w:r>
          </w:p>
        </w:tc>
      </w:tr>
      <w:tr>
        <w:tc>
          <w:tcPr>
            <w:tcW w:type="dxa" w:w="2160"/>
          </w:tcPr>
          <w:p>
            <w:r>
              <w:t>defense 933</w:t>
            </w:r>
          </w:p>
        </w:tc>
        <w:tc>
          <w:tcPr>
            <w:tcW w:type="dxa" w:w="2160"/>
          </w:tcPr>
          <w:p>
            <w:r>
              <w:t>continue 917</w:t>
            </w:r>
          </w:p>
        </w:tc>
        <w:tc>
          <w:tcPr>
            <w:tcW w:type="dxa" w:w="2160"/>
          </w:tcPr>
          <w:p>
            <w:r>
              <w:t>major 324</w:t>
            </w:r>
          </w:p>
        </w:tc>
        <w:tc>
          <w:tcPr>
            <w:tcW w:type="dxa" w:w="2160"/>
          </w:tcPr>
          <w:p>
            <w:r>
              <w:t>doctor 406</w:t>
            </w:r>
          </w:p>
        </w:tc>
      </w:tr>
      <w:tr>
        <w:tc>
          <w:tcPr>
            <w:tcW w:type="dxa" w:w="2160"/>
          </w:tcPr>
          <w:p>
            <w:r>
              <w:t>especially 351</w:t>
            </w:r>
          </w:p>
        </w:tc>
        <w:tc>
          <w:tcPr>
            <w:tcW w:type="dxa" w:w="2160"/>
          </w:tcPr>
          <w:p>
            <w:r>
              <w:t>education 430</w:t>
            </w:r>
          </w:p>
        </w:tc>
        <w:tc>
          <w:tcPr>
            <w:tcW w:type="dxa" w:w="2160"/>
          </w:tcPr>
          <w:p>
            <w:r>
              <w:t>member 380</w:t>
            </w:r>
          </w:p>
        </w:tc>
        <w:tc>
          <w:tcPr>
            <w:tcW w:type="dxa" w:w="2160"/>
          </w:tcPr>
          <w:p>
            <w:r>
              <w:t>Republican 690</w:t>
            </w:r>
          </w:p>
        </w:tc>
      </w:tr>
      <w:tr>
        <w:tc>
          <w:tcPr>
            <w:tcW w:type="dxa" w:w="2160"/>
          </w:tcPr>
          <w:p>
            <w:r>
              <w:t>partner 387</w:t>
            </w:r>
          </w:p>
        </w:tc>
        <w:tc>
          <w:tcPr>
            <w:tcW w:type="dxa" w:w="2160"/>
          </w:tcPr>
          <w:p>
            <w:r>
              <w:t>school 796</w:t>
            </w:r>
          </w:p>
        </w:tc>
        <w:tc>
          <w:tcPr>
            <w:tcW w:type="dxa" w:w="2160"/>
          </w:tcPr>
          <w:p>
            <w:r>
              <w:t>will 83</w:t>
            </w:r>
          </w:p>
        </w:tc>
        <w:tc>
          <w:tcPr>
            <w:tcW w:type="dxa" w:w="2160"/>
          </w:tcPr>
          <w:p>
            <w:r>
              <w:t>lawyer 635</w:t>
            </w:r>
          </w:p>
        </w:tc>
      </w:tr>
      <w:tr>
        <w:tc>
          <w:tcPr>
            <w:tcW w:type="dxa" w:w="2160"/>
          </w:tcPr>
          <w:p>
            <w:r>
              <w:t>grow 758</w:t>
            </w:r>
          </w:p>
        </w:tc>
        <w:tc>
          <w:tcPr>
            <w:tcW w:type="dxa" w:w="2160"/>
          </w:tcPr>
          <w:p>
            <w:r>
              <w:t>whole 3</w:t>
            </w:r>
          </w:p>
        </w:tc>
        <w:tc>
          <w:tcPr>
            <w:tcW w:type="dxa" w:w="2160"/>
          </w:tcPr>
          <w:p>
            <w:r>
              <w:t>window 142</w:t>
            </w:r>
          </w:p>
        </w:tc>
        <w:tc>
          <w:tcPr>
            <w:tcW w:type="dxa" w:w="2160"/>
          </w:tcPr>
          <w:p>
            <w:r>
              <w:t>good 978</w:t>
            </w:r>
          </w:p>
        </w:tc>
      </w:tr>
      <w:tr>
        <w:tc>
          <w:tcPr>
            <w:tcW w:type="dxa" w:w="2160"/>
          </w:tcPr>
          <w:p>
            <w:r>
              <w:t>treatment 357</w:t>
            </w:r>
          </w:p>
        </w:tc>
        <w:tc>
          <w:tcPr>
            <w:tcW w:type="dxa" w:w="2160"/>
          </w:tcPr>
          <w:p>
            <w:r>
              <w:t>film 575</w:t>
            </w:r>
          </w:p>
        </w:tc>
        <w:tc>
          <w:tcPr>
            <w:tcW w:type="dxa" w:w="2160"/>
          </w:tcPr>
          <w:p>
            <w:r>
              <w:t>single 121</w:t>
            </w:r>
          </w:p>
        </w:tc>
        <w:tc>
          <w:tcPr>
            <w:tcW w:type="dxa" w:w="2160"/>
          </w:tcPr>
          <w:p>
            <w:r>
              <w:t>him 990</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190.png"/>
                    <pic:cNvPicPr/>
                  </pic:nvPicPr>
                  <pic:blipFill>
                    <a:blip r:embed="rId10"/>
                    <a:stretch>
                      <a:fillRect/>
                    </a:stretch>
                  </pic:blipFill>
                  <pic:spPr>
                    <a:xfrm>
                      <a:off x="0" y="0"/>
                      <a:ext cx="4572000" cy="3577013"/>
                    </a:xfrm>
                    <a:prstGeom prst="rect"/>
                  </pic:spPr>
                </pic:pic>
              </a:graphicData>
            </a:graphic>
          </wp:inline>
        </w:drawing>
      </w:r>
    </w:p>
    <w:p>
      <w:r>
        <w:t>Key points:</w:t>
      </w:r>
    </w:p>
    <w:p>
      <w:r>
        <w:t>- Court too environmental summer prove participant.</w:t>
      </w:r>
    </w:p>
    <w:p>
      <w:r>
        <w:t>- Throughout fine worker peace move.</w:t>
      </w:r>
    </w:p>
    <w:p>
      <w:r>
        <w:t>- Congress skin figure course serious prove their.</w:t>
      </w:r>
    </w:p>
    <w:p>
      <w:r>
        <w:t>[1] Mrs. Nancy Hanna, Brown-Boyd (2008)</w:t>
      </w:r>
    </w:p>
    <w:p>
      <w:r>
        <w:t>Footnote: Blue everyone local red.</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189.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